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77EE9" w14:textId="77777777" w:rsidR="005B0036" w:rsidRPr="00647BAC" w:rsidRDefault="005B0036" w:rsidP="005B0036">
      <w:pPr>
        <w:rPr>
          <w:sz w:val="24"/>
          <w:szCs w:val="24"/>
        </w:rPr>
      </w:pPr>
      <w:bookmarkStart w:id="0" w:name="_GoBack"/>
      <w:bookmarkEnd w:id="0"/>
      <w:r w:rsidRPr="00647BAC">
        <w:rPr>
          <w:noProof/>
          <w:sz w:val="24"/>
          <w:szCs w:val="24"/>
          <w:lang w:eastAsia="da-DK"/>
        </w:rPr>
        <w:drawing>
          <wp:inline distT="0" distB="0" distL="0" distR="0" wp14:anchorId="4D4810DF" wp14:editId="60BC12D3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C6997" w14:textId="77777777" w:rsidR="00C479BF" w:rsidRPr="00647BAC" w:rsidRDefault="00C479BF" w:rsidP="005B0036">
      <w:pPr>
        <w:rPr>
          <w:sz w:val="24"/>
          <w:szCs w:val="24"/>
        </w:rPr>
      </w:pPr>
    </w:p>
    <w:p w14:paraId="437F3E3B" w14:textId="3C54C48F" w:rsidR="005B0036" w:rsidRPr="00647BAC" w:rsidRDefault="005B0036" w:rsidP="005B0036">
      <w:pPr>
        <w:tabs>
          <w:tab w:val="right" w:pos="9356"/>
        </w:tabs>
        <w:rPr>
          <w:b/>
          <w:sz w:val="24"/>
          <w:szCs w:val="24"/>
        </w:rPr>
      </w:pPr>
      <w:r w:rsidRPr="00647BAC">
        <w:rPr>
          <w:b/>
          <w:sz w:val="24"/>
          <w:szCs w:val="24"/>
        </w:rPr>
        <w:tab/>
      </w:r>
      <w:r w:rsidR="00BC717E">
        <w:rPr>
          <w:b/>
          <w:sz w:val="24"/>
          <w:szCs w:val="24"/>
        </w:rPr>
        <w:t>14. juni 2022</w:t>
      </w:r>
    </w:p>
    <w:p w14:paraId="03834729" w14:textId="77777777" w:rsidR="005B0036" w:rsidRPr="00647BAC" w:rsidRDefault="005B0036" w:rsidP="005B0036">
      <w:pPr>
        <w:rPr>
          <w:sz w:val="24"/>
          <w:szCs w:val="24"/>
        </w:rPr>
      </w:pPr>
    </w:p>
    <w:p w14:paraId="5E4DAEAF" w14:textId="798A6001" w:rsidR="005B0036" w:rsidRDefault="005B0036" w:rsidP="005B0036">
      <w:pPr>
        <w:rPr>
          <w:sz w:val="24"/>
          <w:szCs w:val="24"/>
        </w:rPr>
      </w:pPr>
    </w:p>
    <w:p w14:paraId="4C91F927" w14:textId="77777777" w:rsidR="00880A47" w:rsidRPr="00647BAC" w:rsidRDefault="00880A47" w:rsidP="005B0036">
      <w:pPr>
        <w:rPr>
          <w:sz w:val="24"/>
          <w:szCs w:val="24"/>
        </w:rPr>
      </w:pPr>
    </w:p>
    <w:p w14:paraId="62A3F312" w14:textId="77777777" w:rsidR="005B0036" w:rsidRPr="00647BAC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r w:rsidRPr="00647BAC">
        <w:rPr>
          <w:b/>
          <w:sz w:val="24"/>
          <w:szCs w:val="24"/>
        </w:rPr>
        <w:t>PRODUKTRESUMÉ</w:t>
      </w:r>
    </w:p>
    <w:p w14:paraId="46B0F10D" w14:textId="77777777" w:rsidR="005B0036" w:rsidRPr="00647BAC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0D1C4EB3" w14:textId="77777777" w:rsidR="005B0036" w:rsidRPr="00647BAC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r w:rsidRPr="00647BAC">
        <w:rPr>
          <w:b/>
          <w:sz w:val="24"/>
          <w:szCs w:val="24"/>
        </w:rPr>
        <w:t>for</w:t>
      </w:r>
    </w:p>
    <w:p w14:paraId="1203EDBD" w14:textId="77777777" w:rsidR="005B0036" w:rsidRPr="00647BAC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3BC434CA" w14:textId="74FE2729" w:rsidR="005B0036" w:rsidRPr="00647BAC" w:rsidRDefault="00BA72EA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 w:rsidRPr="00647BAC">
        <w:rPr>
          <w:b/>
          <w:sz w:val="24"/>
          <w:szCs w:val="24"/>
        </w:rPr>
        <w:t>Tramadol</w:t>
      </w:r>
      <w:proofErr w:type="spellEnd"/>
      <w:r w:rsidRPr="00647BAC">
        <w:rPr>
          <w:b/>
          <w:sz w:val="24"/>
          <w:szCs w:val="24"/>
        </w:rPr>
        <w:t xml:space="preserve"> "</w:t>
      </w:r>
      <w:proofErr w:type="spellStart"/>
      <w:r w:rsidRPr="00647BAC">
        <w:rPr>
          <w:b/>
          <w:sz w:val="24"/>
          <w:szCs w:val="24"/>
        </w:rPr>
        <w:t>Domes</w:t>
      </w:r>
      <w:proofErr w:type="spellEnd"/>
      <w:r w:rsidRPr="00647BAC">
        <w:rPr>
          <w:b/>
          <w:sz w:val="24"/>
          <w:szCs w:val="24"/>
        </w:rPr>
        <w:t xml:space="preserve"> Pharma", tabletter</w:t>
      </w:r>
    </w:p>
    <w:p w14:paraId="712A0E02" w14:textId="77777777" w:rsidR="005B0036" w:rsidRPr="00647BAC" w:rsidRDefault="005B0036" w:rsidP="005B0036">
      <w:pPr>
        <w:tabs>
          <w:tab w:val="left" w:pos="8222"/>
        </w:tabs>
        <w:jc w:val="both"/>
        <w:rPr>
          <w:sz w:val="24"/>
          <w:szCs w:val="24"/>
        </w:rPr>
      </w:pPr>
    </w:p>
    <w:p w14:paraId="756860C1" w14:textId="77777777" w:rsidR="005B0036" w:rsidRPr="00647BAC" w:rsidRDefault="005B0036" w:rsidP="005B0036">
      <w:pPr>
        <w:tabs>
          <w:tab w:val="left" w:pos="8222"/>
        </w:tabs>
        <w:jc w:val="both"/>
        <w:rPr>
          <w:sz w:val="24"/>
          <w:szCs w:val="24"/>
        </w:rPr>
      </w:pPr>
    </w:p>
    <w:p w14:paraId="4054BA09" w14:textId="77777777" w:rsidR="005B0036" w:rsidRPr="00647BAC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647BAC">
        <w:rPr>
          <w:b/>
          <w:sz w:val="24"/>
          <w:szCs w:val="24"/>
        </w:rPr>
        <w:t>0.</w:t>
      </w:r>
      <w:r w:rsidRPr="00647BAC">
        <w:rPr>
          <w:b/>
          <w:sz w:val="24"/>
          <w:szCs w:val="24"/>
        </w:rPr>
        <w:tab/>
        <w:t>D.SP.NR.</w:t>
      </w:r>
    </w:p>
    <w:p w14:paraId="0D71B0BB" w14:textId="46851E58" w:rsidR="005B0036" w:rsidRPr="00647BAC" w:rsidRDefault="00BA72EA" w:rsidP="005B0036">
      <w:pPr>
        <w:tabs>
          <w:tab w:val="left" w:pos="8222"/>
        </w:tabs>
        <w:ind w:left="851"/>
        <w:rPr>
          <w:sz w:val="24"/>
          <w:szCs w:val="24"/>
        </w:rPr>
      </w:pPr>
      <w:r w:rsidRPr="00647BAC">
        <w:rPr>
          <w:sz w:val="24"/>
          <w:szCs w:val="24"/>
        </w:rPr>
        <w:t>32254</w:t>
      </w:r>
    </w:p>
    <w:p w14:paraId="5D95B805" w14:textId="77777777" w:rsidR="005B0036" w:rsidRPr="00647BAC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53C17999" w14:textId="77777777" w:rsidR="005B0036" w:rsidRPr="00647BAC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647BAC">
        <w:rPr>
          <w:b/>
          <w:sz w:val="24"/>
          <w:szCs w:val="24"/>
        </w:rPr>
        <w:t>1.</w:t>
      </w:r>
      <w:r w:rsidRPr="00647BAC">
        <w:rPr>
          <w:b/>
          <w:sz w:val="24"/>
          <w:szCs w:val="24"/>
        </w:rPr>
        <w:tab/>
        <w:t>VETERINÆRLÆGEMIDLETS NAVN</w:t>
      </w:r>
    </w:p>
    <w:p w14:paraId="4062BDFF" w14:textId="00426ECA" w:rsidR="005B0036" w:rsidRPr="00647BAC" w:rsidRDefault="00BA72EA" w:rsidP="005B0036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 w:rsidRPr="00647BAC">
        <w:rPr>
          <w:sz w:val="24"/>
          <w:szCs w:val="24"/>
        </w:rPr>
        <w:t>Trama</w:t>
      </w:r>
      <w:r w:rsidR="000D4383" w:rsidRPr="00647BAC">
        <w:rPr>
          <w:sz w:val="24"/>
          <w:szCs w:val="24"/>
        </w:rPr>
        <w:t>dol</w:t>
      </w:r>
      <w:proofErr w:type="spellEnd"/>
      <w:r w:rsidR="000D4383" w:rsidRPr="00647BAC">
        <w:rPr>
          <w:sz w:val="24"/>
          <w:szCs w:val="24"/>
        </w:rPr>
        <w:t xml:space="preserve"> "</w:t>
      </w:r>
      <w:proofErr w:type="spellStart"/>
      <w:r w:rsidR="000D4383" w:rsidRPr="00647BAC">
        <w:rPr>
          <w:sz w:val="24"/>
          <w:szCs w:val="24"/>
        </w:rPr>
        <w:t>Domes</w:t>
      </w:r>
      <w:proofErr w:type="spellEnd"/>
      <w:r w:rsidR="000D4383" w:rsidRPr="00647BAC">
        <w:rPr>
          <w:sz w:val="24"/>
          <w:szCs w:val="24"/>
        </w:rPr>
        <w:t xml:space="preserve"> Pharma"</w:t>
      </w:r>
    </w:p>
    <w:p w14:paraId="271FAA31" w14:textId="77777777" w:rsidR="005B0036" w:rsidRPr="00647BAC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04D0E961" w14:textId="77777777" w:rsidR="005B0036" w:rsidRPr="00647BAC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647BAC">
        <w:rPr>
          <w:b/>
          <w:sz w:val="24"/>
          <w:szCs w:val="24"/>
        </w:rPr>
        <w:t>2.</w:t>
      </w:r>
      <w:r w:rsidRPr="00647BAC">
        <w:rPr>
          <w:b/>
          <w:sz w:val="24"/>
          <w:szCs w:val="24"/>
        </w:rPr>
        <w:tab/>
        <w:t>KVALITATIV OG KVANTITATIV SAMMENSÆTNING</w:t>
      </w:r>
    </w:p>
    <w:p w14:paraId="6526CACB" w14:textId="77777777" w:rsidR="00337E7E" w:rsidRPr="00647BAC" w:rsidRDefault="00337E7E" w:rsidP="00337E7E">
      <w:pPr>
        <w:pStyle w:val="Brdtekst"/>
        <w:ind w:firstLine="851"/>
        <w:rPr>
          <w:sz w:val="24"/>
          <w:szCs w:val="24"/>
          <w:lang w:val="da-DK"/>
        </w:rPr>
      </w:pPr>
      <w:r w:rsidRPr="00647BAC">
        <w:rPr>
          <w:sz w:val="24"/>
          <w:szCs w:val="24"/>
          <w:lang w:val="da-DK"/>
        </w:rPr>
        <w:t>Hver tablet indeholder:</w:t>
      </w:r>
    </w:p>
    <w:p w14:paraId="1C3EB227" w14:textId="77777777" w:rsidR="00337E7E" w:rsidRPr="00647BAC" w:rsidRDefault="00337E7E" w:rsidP="00337E7E">
      <w:pPr>
        <w:pStyle w:val="Brdtekst"/>
        <w:rPr>
          <w:sz w:val="24"/>
          <w:szCs w:val="24"/>
          <w:lang w:val="da-DK"/>
        </w:rPr>
      </w:pPr>
    </w:p>
    <w:p w14:paraId="2C4544EE" w14:textId="77777777" w:rsidR="00337E7E" w:rsidRPr="00880A47" w:rsidRDefault="00337E7E" w:rsidP="00880A47">
      <w:pPr>
        <w:ind w:left="851"/>
        <w:rPr>
          <w:b/>
          <w:sz w:val="24"/>
          <w:szCs w:val="24"/>
        </w:rPr>
      </w:pPr>
      <w:r w:rsidRPr="00880A47">
        <w:rPr>
          <w:b/>
          <w:sz w:val="24"/>
          <w:szCs w:val="24"/>
        </w:rPr>
        <w:t>Aktivt stof:</w:t>
      </w:r>
    </w:p>
    <w:p w14:paraId="7872323A" w14:textId="77777777" w:rsidR="00337E7E" w:rsidRPr="00647BAC" w:rsidRDefault="00337E7E" w:rsidP="00337E7E">
      <w:pPr>
        <w:pStyle w:val="Brdtekst"/>
        <w:tabs>
          <w:tab w:val="left" w:leader="dot" w:pos="4111"/>
        </w:tabs>
        <w:ind w:left="851" w:right="1371"/>
        <w:rPr>
          <w:sz w:val="24"/>
          <w:szCs w:val="24"/>
          <w:lang w:val="da-DK"/>
        </w:rPr>
      </w:pPr>
      <w:proofErr w:type="spellStart"/>
      <w:r w:rsidRPr="00647BAC">
        <w:rPr>
          <w:sz w:val="24"/>
          <w:szCs w:val="24"/>
          <w:lang w:val="da-DK"/>
        </w:rPr>
        <w:t>Tramadol</w:t>
      </w:r>
      <w:proofErr w:type="spellEnd"/>
      <w:r w:rsidRPr="00647BAC">
        <w:rPr>
          <w:sz w:val="24"/>
          <w:szCs w:val="24"/>
          <w:lang w:val="da-DK"/>
        </w:rPr>
        <w:t xml:space="preserve"> base </w:t>
      </w:r>
      <w:r w:rsidRPr="00647BAC">
        <w:rPr>
          <w:sz w:val="24"/>
          <w:szCs w:val="24"/>
          <w:lang w:val="da-DK"/>
        </w:rPr>
        <w:tab/>
        <w:t xml:space="preserve">43,90 mg </w:t>
      </w:r>
    </w:p>
    <w:p w14:paraId="4FFDDE1F" w14:textId="77777777" w:rsidR="00337E7E" w:rsidRPr="00647BAC" w:rsidRDefault="00337E7E" w:rsidP="00337E7E">
      <w:pPr>
        <w:pStyle w:val="Brdtekst"/>
        <w:tabs>
          <w:tab w:val="left" w:leader="dot" w:pos="4111"/>
        </w:tabs>
        <w:ind w:left="851" w:right="1371"/>
        <w:rPr>
          <w:sz w:val="24"/>
          <w:szCs w:val="24"/>
          <w:lang w:val="da-DK"/>
        </w:rPr>
      </w:pPr>
      <w:r w:rsidRPr="00647BAC">
        <w:rPr>
          <w:sz w:val="24"/>
          <w:szCs w:val="24"/>
          <w:lang w:val="da-DK"/>
        </w:rPr>
        <w:t xml:space="preserve">(svarende til 50,00 mg </w:t>
      </w:r>
      <w:proofErr w:type="spellStart"/>
      <w:r w:rsidRPr="00647BAC">
        <w:rPr>
          <w:sz w:val="24"/>
          <w:szCs w:val="24"/>
          <w:lang w:val="da-DK"/>
        </w:rPr>
        <w:t>tramadolhydrochlorid</w:t>
      </w:r>
      <w:proofErr w:type="spellEnd"/>
      <w:r w:rsidRPr="00647BAC">
        <w:rPr>
          <w:sz w:val="24"/>
          <w:szCs w:val="24"/>
          <w:lang w:val="da-DK"/>
        </w:rPr>
        <w:t xml:space="preserve">) </w:t>
      </w:r>
    </w:p>
    <w:p w14:paraId="593F1943" w14:textId="77777777" w:rsidR="00337E7E" w:rsidRPr="00647BAC" w:rsidRDefault="00337E7E" w:rsidP="00337E7E">
      <w:pPr>
        <w:pStyle w:val="Brdtekst"/>
        <w:ind w:left="851"/>
        <w:rPr>
          <w:sz w:val="24"/>
          <w:szCs w:val="24"/>
          <w:lang w:val="da-DK"/>
        </w:rPr>
      </w:pPr>
    </w:p>
    <w:p w14:paraId="64B8FC8C" w14:textId="77777777" w:rsidR="00337E7E" w:rsidRPr="00647BAC" w:rsidRDefault="00337E7E" w:rsidP="00337E7E">
      <w:pPr>
        <w:ind w:left="851"/>
        <w:jc w:val="both"/>
        <w:rPr>
          <w:sz w:val="24"/>
          <w:szCs w:val="24"/>
        </w:rPr>
      </w:pPr>
      <w:r w:rsidRPr="00647BAC">
        <w:rPr>
          <w:sz w:val="24"/>
          <w:szCs w:val="24"/>
        </w:rPr>
        <w:t xml:space="preserve">Alle hjælpestoffer er anført under pkt. 6.1  </w:t>
      </w:r>
    </w:p>
    <w:p w14:paraId="5971419E" w14:textId="77777777" w:rsidR="005B0036" w:rsidRPr="00647BAC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68EF3206" w14:textId="77777777" w:rsidR="005B0036" w:rsidRPr="00647BAC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647BAC">
        <w:rPr>
          <w:b/>
          <w:sz w:val="24"/>
          <w:szCs w:val="24"/>
        </w:rPr>
        <w:t>3.</w:t>
      </w:r>
      <w:r w:rsidRPr="00647BAC">
        <w:rPr>
          <w:b/>
          <w:sz w:val="24"/>
          <w:szCs w:val="24"/>
        </w:rPr>
        <w:tab/>
        <w:t>LÆGEMIDDELFORM</w:t>
      </w:r>
    </w:p>
    <w:p w14:paraId="6689E6A1" w14:textId="5A864467" w:rsidR="00046B7E" w:rsidRPr="00647BAC" w:rsidRDefault="00046B7E" w:rsidP="00880A47">
      <w:pPr>
        <w:ind w:left="851"/>
        <w:rPr>
          <w:sz w:val="24"/>
          <w:szCs w:val="24"/>
          <w:lang w:eastAsia="da-DK"/>
        </w:rPr>
      </w:pPr>
      <w:r w:rsidRPr="00647BAC">
        <w:rPr>
          <w:sz w:val="24"/>
          <w:szCs w:val="24"/>
        </w:rPr>
        <w:t>Tablet</w:t>
      </w:r>
      <w:r w:rsidR="00880A47">
        <w:rPr>
          <w:sz w:val="24"/>
          <w:szCs w:val="24"/>
        </w:rPr>
        <w:t>ter</w:t>
      </w:r>
      <w:r w:rsidRPr="00647BAC">
        <w:rPr>
          <w:sz w:val="24"/>
          <w:szCs w:val="24"/>
        </w:rPr>
        <w:t xml:space="preserve"> </w:t>
      </w:r>
    </w:p>
    <w:p w14:paraId="53619776" w14:textId="77777777" w:rsidR="00046B7E" w:rsidRPr="00647BAC" w:rsidRDefault="00046B7E" w:rsidP="00880A47">
      <w:pPr>
        <w:ind w:left="851"/>
        <w:rPr>
          <w:sz w:val="24"/>
          <w:szCs w:val="24"/>
        </w:rPr>
      </w:pPr>
    </w:p>
    <w:p w14:paraId="61FC7610" w14:textId="1500312C" w:rsidR="00046B7E" w:rsidRPr="00647BAC" w:rsidRDefault="00046B7E" w:rsidP="00880A47">
      <w:pPr>
        <w:ind w:left="851"/>
        <w:rPr>
          <w:sz w:val="24"/>
          <w:szCs w:val="24"/>
        </w:rPr>
      </w:pPr>
      <w:r w:rsidRPr="00647BAC">
        <w:rPr>
          <w:sz w:val="24"/>
          <w:szCs w:val="24"/>
        </w:rPr>
        <w:t>Hvid til flødefarvet, let plettet, rund og konveks tablet på 10 mm med e</w:t>
      </w:r>
      <w:r w:rsidR="00880A47">
        <w:rPr>
          <w:sz w:val="24"/>
          <w:szCs w:val="24"/>
        </w:rPr>
        <w:t>n</w:t>
      </w:r>
      <w:r w:rsidRPr="00647BAC">
        <w:rPr>
          <w:sz w:val="24"/>
          <w:szCs w:val="24"/>
        </w:rPr>
        <w:t xml:space="preserve"> </w:t>
      </w:r>
      <w:proofErr w:type="spellStart"/>
      <w:r w:rsidRPr="00647BAC">
        <w:rPr>
          <w:sz w:val="24"/>
          <w:szCs w:val="24"/>
        </w:rPr>
        <w:t>krydsformet</w:t>
      </w:r>
      <w:proofErr w:type="spellEnd"/>
      <w:r w:rsidRPr="00647BAC">
        <w:rPr>
          <w:sz w:val="24"/>
          <w:szCs w:val="24"/>
        </w:rPr>
        <w:t xml:space="preserve"> delekærv.</w:t>
      </w:r>
    </w:p>
    <w:p w14:paraId="2D4A28BE" w14:textId="77777777" w:rsidR="00046B7E" w:rsidRPr="00647BAC" w:rsidRDefault="00046B7E" w:rsidP="00880A47">
      <w:pPr>
        <w:ind w:left="851"/>
        <w:rPr>
          <w:sz w:val="24"/>
          <w:szCs w:val="24"/>
        </w:rPr>
      </w:pPr>
      <w:r w:rsidRPr="00647BAC">
        <w:rPr>
          <w:sz w:val="24"/>
          <w:szCs w:val="24"/>
        </w:rPr>
        <w:t>Tabletterne kan deles i 2 eller 4 lige store dele.</w:t>
      </w:r>
    </w:p>
    <w:p w14:paraId="447825A7" w14:textId="77777777" w:rsidR="005B0036" w:rsidRPr="00647BAC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0493E1A" w14:textId="77777777" w:rsidR="005B0036" w:rsidRPr="00647BAC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24E03B65" w14:textId="77777777" w:rsidR="005B0036" w:rsidRPr="00647BAC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647BAC">
        <w:rPr>
          <w:b/>
          <w:sz w:val="24"/>
          <w:szCs w:val="24"/>
        </w:rPr>
        <w:t>4.</w:t>
      </w:r>
      <w:r w:rsidRPr="00647BAC">
        <w:rPr>
          <w:b/>
          <w:sz w:val="24"/>
          <w:szCs w:val="24"/>
        </w:rPr>
        <w:tab/>
        <w:t>KLINISKE OPLYSNINGER</w:t>
      </w:r>
    </w:p>
    <w:p w14:paraId="49536443" w14:textId="77777777" w:rsidR="005B0036" w:rsidRPr="00647BAC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F3A3EA0" w14:textId="77777777" w:rsidR="005B0036" w:rsidRPr="00647BAC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647BAC">
        <w:rPr>
          <w:b/>
          <w:sz w:val="24"/>
          <w:szCs w:val="24"/>
        </w:rPr>
        <w:t>4.1</w:t>
      </w:r>
      <w:r w:rsidRPr="00647BAC">
        <w:rPr>
          <w:b/>
          <w:sz w:val="24"/>
          <w:szCs w:val="24"/>
        </w:rPr>
        <w:tab/>
        <w:t>Dyrearter</w:t>
      </w:r>
    </w:p>
    <w:p w14:paraId="6CFD0076" w14:textId="77777777" w:rsidR="00046B7E" w:rsidRPr="00647BAC" w:rsidRDefault="00046B7E" w:rsidP="00046B7E">
      <w:pPr>
        <w:ind w:left="851"/>
        <w:rPr>
          <w:sz w:val="24"/>
          <w:szCs w:val="24"/>
          <w:lang w:eastAsia="da-DK"/>
        </w:rPr>
      </w:pPr>
      <w:r w:rsidRPr="00647BAC">
        <w:rPr>
          <w:sz w:val="24"/>
          <w:szCs w:val="24"/>
        </w:rPr>
        <w:t>Hunde.</w:t>
      </w:r>
    </w:p>
    <w:p w14:paraId="31FE3197" w14:textId="77777777" w:rsidR="005B0036" w:rsidRPr="00647BAC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7FC135EF" w14:textId="77777777" w:rsidR="005B0036" w:rsidRPr="00647BAC" w:rsidRDefault="005B0036" w:rsidP="005B0036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647BAC">
        <w:rPr>
          <w:b/>
          <w:szCs w:val="24"/>
        </w:rPr>
        <w:t>4.2</w:t>
      </w:r>
      <w:r w:rsidRPr="00647BAC">
        <w:rPr>
          <w:b/>
          <w:szCs w:val="24"/>
        </w:rPr>
        <w:tab/>
        <w:t>Terapeutiske indikationer</w:t>
      </w:r>
    </w:p>
    <w:p w14:paraId="2DE64229" w14:textId="77777777" w:rsidR="00046B7E" w:rsidRPr="00647BAC" w:rsidRDefault="00046B7E" w:rsidP="00046B7E">
      <w:pPr>
        <w:spacing w:after="12"/>
        <w:ind w:left="851"/>
        <w:rPr>
          <w:sz w:val="24"/>
          <w:szCs w:val="24"/>
          <w:lang w:eastAsia="da-DK"/>
        </w:rPr>
      </w:pPr>
      <w:r w:rsidRPr="00647BAC">
        <w:rPr>
          <w:sz w:val="24"/>
          <w:szCs w:val="24"/>
        </w:rPr>
        <w:t xml:space="preserve">Til reduktion af akutte og kronisk lette smerter i bløddelsvæv og </w:t>
      </w:r>
      <w:proofErr w:type="spellStart"/>
      <w:r w:rsidRPr="00647BAC">
        <w:rPr>
          <w:sz w:val="24"/>
          <w:szCs w:val="24"/>
        </w:rPr>
        <w:t>muskuloskeletale</w:t>
      </w:r>
      <w:proofErr w:type="spellEnd"/>
      <w:r w:rsidRPr="00647BAC">
        <w:rPr>
          <w:sz w:val="24"/>
          <w:szCs w:val="24"/>
        </w:rPr>
        <w:t xml:space="preserve"> smerter.</w:t>
      </w:r>
    </w:p>
    <w:p w14:paraId="3722399F" w14:textId="77777777" w:rsidR="005B0036" w:rsidRPr="00647BAC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370951E5" w14:textId="77777777" w:rsidR="005B0036" w:rsidRPr="00647BAC" w:rsidRDefault="005B0036" w:rsidP="005B0036">
      <w:pPr>
        <w:pStyle w:val="Sidehoved"/>
        <w:tabs>
          <w:tab w:val="clear" w:pos="4819"/>
          <w:tab w:val="left" w:pos="851"/>
          <w:tab w:val="left" w:pos="8222"/>
        </w:tabs>
        <w:rPr>
          <w:b/>
          <w:szCs w:val="24"/>
        </w:rPr>
      </w:pPr>
      <w:r w:rsidRPr="00647BAC">
        <w:rPr>
          <w:b/>
          <w:szCs w:val="24"/>
        </w:rPr>
        <w:t>4.3</w:t>
      </w:r>
      <w:r w:rsidRPr="00647BAC">
        <w:rPr>
          <w:b/>
          <w:szCs w:val="24"/>
        </w:rPr>
        <w:tab/>
        <w:t>Kontraindikationer</w:t>
      </w:r>
    </w:p>
    <w:p w14:paraId="7F0D8DFD" w14:textId="77777777" w:rsidR="00046B7E" w:rsidRPr="00647BAC" w:rsidRDefault="00046B7E" w:rsidP="00FC653A">
      <w:pPr>
        <w:pStyle w:val="Brdtekst"/>
        <w:ind w:left="851" w:right="242"/>
        <w:jc w:val="left"/>
        <w:rPr>
          <w:iCs/>
          <w:sz w:val="24"/>
          <w:szCs w:val="24"/>
          <w:lang w:val="da-DK"/>
        </w:rPr>
      </w:pPr>
      <w:r w:rsidRPr="00647BAC">
        <w:rPr>
          <w:iCs/>
          <w:sz w:val="24"/>
          <w:szCs w:val="24"/>
          <w:lang w:val="da-DK"/>
        </w:rPr>
        <w:t xml:space="preserve">Bør ikke administreres i forbindelse med tricykliske </w:t>
      </w:r>
      <w:proofErr w:type="spellStart"/>
      <w:r w:rsidRPr="00647BAC">
        <w:rPr>
          <w:iCs/>
          <w:sz w:val="24"/>
          <w:szCs w:val="24"/>
          <w:lang w:val="da-DK"/>
        </w:rPr>
        <w:t>antidepressiva</w:t>
      </w:r>
      <w:proofErr w:type="spellEnd"/>
      <w:r w:rsidRPr="00647BAC">
        <w:rPr>
          <w:iCs/>
          <w:sz w:val="24"/>
          <w:szCs w:val="24"/>
          <w:lang w:val="da-DK"/>
        </w:rPr>
        <w:t xml:space="preserve">, </w:t>
      </w:r>
      <w:proofErr w:type="spellStart"/>
      <w:r w:rsidRPr="00647BAC">
        <w:rPr>
          <w:iCs/>
          <w:sz w:val="24"/>
          <w:szCs w:val="24"/>
          <w:lang w:val="da-DK"/>
        </w:rPr>
        <w:t>monoaminoxidase-hæmmere</w:t>
      </w:r>
      <w:proofErr w:type="spellEnd"/>
      <w:r w:rsidRPr="00647BAC">
        <w:rPr>
          <w:iCs/>
          <w:sz w:val="24"/>
          <w:szCs w:val="24"/>
          <w:lang w:val="da-DK"/>
        </w:rPr>
        <w:t xml:space="preserve"> og serotonin-</w:t>
      </w:r>
      <w:proofErr w:type="spellStart"/>
      <w:r w:rsidRPr="00647BAC">
        <w:rPr>
          <w:iCs/>
          <w:sz w:val="24"/>
          <w:szCs w:val="24"/>
          <w:lang w:val="da-DK"/>
        </w:rPr>
        <w:t>reuptake</w:t>
      </w:r>
      <w:proofErr w:type="spellEnd"/>
      <w:r w:rsidRPr="00647BAC">
        <w:rPr>
          <w:iCs/>
          <w:sz w:val="24"/>
          <w:szCs w:val="24"/>
          <w:lang w:val="da-DK"/>
        </w:rPr>
        <w:t>-</w:t>
      </w:r>
      <w:proofErr w:type="spellStart"/>
      <w:r w:rsidRPr="00647BAC">
        <w:rPr>
          <w:iCs/>
          <w:sz w:val="24"/>
          <w:szCs w:val="24"/>
          <w:lang w:val="da-DK"/>
        </w:rPr>
        <w:t>hæmmere</w:t>
      </w:r>
      <w:proofErr w:type="spellEnd"/>
      <w:r w:rsidRPr="00647BAC">
        <w:rPr>
          <w:iCs/>
          <w:sz w:val="24"/>
          <w:szCs w:val="24"/>
          <w:lang w:val="da-DK"/>
        </w:rPr>
        <w:t>.</w:t>
      </w:r>
    </w:p>
    <w:p w14:paraId="460D15A0" w14:textId="77777777" w:rsidR="00046B7E" w:rsidRPr="00647BAC" w:rsidRDefault="00046B7E" w:rsidP="00FC653A">
      <w:pPr>
        <w:pStyle w:val="Brdtekst"/>
        <w:ind w:left="851" w:right="242"/>
        <w:jc w:val="left"/>
        <w:rPr>
          <w:iCs/>
          <w:sz w:val="24"/>
          <w:szCs w:val="24"/>
          <w:lang w:val="da-DK"/>
        </w:rPr>
      </w:pPr>
      <w:r w:rsidRPr="00647BAC">
        <w:rPr>
          <w:sz w:val="24"/>
          <w:szCs w:val="24"/>
          <w:lang w:val="da-DK"/>
        </w:rPr>
        <w:lastRenderedPageBreak/>
        <w:t>Bør ikke anvendes i tilfælde af overfølsomhed over for det aktive stof eller over for et eller flere af hjælpestofferne.</w:t>
      </w:r>
    </w:p>
    <w:p w14:paraId="7F03788F" w14:textId="77777777" w:rsidR="00046B7E" w:rsidRPr="00647BAC" w:rsidRDefault="00046B7E" w:rsidP="00FC653A">
      <w:pPr>
        <w:pStyle w:val="Brdtekst"/>
        <w:ind w:right="242" w:firstLine="851"/>
        <w:jc w:val="left"/>
        <w:rPr>
          <w:iCs/>
          <w:sz w:val="24"/>
          <w:szCs w:val="24"/>
          <w:lang w:val="da-DK"/>
        </w:rPr>
      </w:pPr>
      <w:r w:rsidRPr="00647BAC">
        <w:rPr>
          <w:iCs/>
          <w:sz w:val="24"/>
          <w:szCs w:val="24"/>
          <w:lang w:val="da-DK"/>
        </w:rPr>
        <w:t>Bør ikke anvendes til dyr med epilepsi.</w:t>
      </w:r>
    </w:p>
    <w:p w14:paraId="7D8E6C2B" w14:textId="77777777" w:rsidR="005B0036" w:rsidRPr="00647BAC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5BD89B8A" w14:textId="77777777" w:rsidR="005B0036" w:rsidRPr="00647BAC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647BAC">
        <w:rPr>
          <w:b/>
          <w:sz w:val="24"/>
          <w:szCs w:val="24"/>
        </w:rPr>
        <w:t>4.4</w:t>
      </w:r>
      <w:r w:rsidRPr="00647BAC">
        <w:rPr>
          <w:b/>
          <w:sz w:val="24"/>
          <w:szCs w:val="24"/>
        </w:rPr>
        <w:tab/>
        <w:t>Særlige advarsler</w:t>
      </w:r>
    </w:p>
    <w:p w14:paraId="4E73C9F2" w14:textId="77777777" w:rsidR="00046B7E" w:rsidRPr="00647BAC" w:rsidRDefault="00046B7E" w:rsidP="00FC653A">
      <w:pPr>
        <w:spacing w:after="12"/>
        <w:ind w:left="851"/>
        <w:rPr>
          <w:sz w:val="24"/>
          <w:szCs w:val="24"/>
          <w:lang w:eastAsia="da-DK"/>
        </w:rPr>
      </w:pPr>
      <w:r w:rsidRPr="00647BAC">
        <w:rPr>
          <w:sz w:val="24"/>
          <w:szCs w:val="24"/>
        </w:rPr>
        <w:t xml:space="preserve">De analgesiske virkninger af </w:t>
      </w:r>
      <w:proofErr w:type="spellStart"/>
      <w:r w:rsidRPr="00647BAC">
        <w:rPr>
          <w:sz w:val="24"/>
          <w:szCs w:val="24"/>
        </w:rPr>
        <w:t>tramadolhydrochlorid</w:t>
      </w:r>
      <w:proofErr w:type="spellEnd"/>
      <w:r w:rsidRPr="00647BAC">
        <w:rPr>
          <w:sz w:val="24"/>
          <w:szCs w:val="24"/>
        </w:rPr>
        <w:t xml:space="preserve"> kan være varierende. Dette menes at skyldes individuelle forskelle i lægemidlets metabolisme til den primære aktive metabolit O-</w:t>
      </w:r>
      <w:proofErr w:type="spellStart"/>
      <w:r w:rsidRPr="00647BAC">
        <w:rPr>
          <w:sz w:val="24"/>
          <w:szCs w:val="24"/>
        </w:rPr>
        <w:t>desmethyltramadol</w:t>
      </w:r>
      <w:proofErr w:type="spellEnd"/>
      <w:r w:rsidRPr="00647BAC">
        <w:rPr>
          <w:sz w:val="24"/>
          <w:szCs w:val="24"/>
        </w:rPr>
        <w:t>. Hos nogle hunde (</w:t>
      </w:r>
      <w:r w:rsidRPr="00647BAC">
        <w:rPr>
          <w:color w:val="000000"/>
          <w:sz w:val="24"/>
          <w:szCs w:val="24"/>
        </w:rPr>
        <w:t>ikke-responderende</w:t>
      </w:r>
      <w:r w:rsidRPr="00647BAC">
        <w:rPr>
          <w:sz w:val="24"/>
          <w:szCs w:val="24"/>
        </w:rPr>
        <w:t xml:space="preserve">) kan dette resultere i, at præparatet ikke </w:t>
      </w:r>
      <w:r w:rsidRPr="00647BAC">
        <w:rPr>
          <w:color w:val="000000"/>
          <w:sz w:val="24"/>
          <w:szCs w:val="24"/>
        </w:rPr>
        <w:t>har en analgetisk virkning</w:t>
      </w:r>
      <w:r w:rsidRPr="00647BAC">
        <w:rPr>
          <w:sz w:val="24"/>
          <w:szCs w:val="24"/>
        </w:rPr>
        <w:t>. For kroniske smerter bør multimodal analgesi overvejes. Hunde bør regelmæssigt monitoreres af en dyrlæge for at sikre tilstrækkelig lettelse af smerter. I tilfælde af genopståen af smerter eller utilstrækkelig analgesi, kan der være behov for at genoverveje analgesiprotokollen.</w:t>
      </w:r>
    </w:p>
    <w:p w14:paraId="1F9CC118" w14:textId="77777777" w:rsidR="005B0036" w:rsidRPr="00647BAC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5BA87123" w14:textId="77777777" w:rsidR="005B0036" w:rsidRPr="00647BAC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647BAC">
        <w:rPr>
          <w:b/>
          <w:sz w:val="24"/>
          <w:szCs w:val="24"/>
        </w:rPr>
        <w:t>4.5</w:t>
      </w:r>
      <w:r w:rsidRPr="00647BAC">
        <w:rPr>
          <w:b/>
          <w:sz w:val="24"/>
          <w:szCs w:val="24"/>
        </w:rPr>
        <w:tab/>
        <w:t>Særlige forsigtighedsregler vedrørende brugen</w:t>
      </w:r>
    </w:p>
    <w:p w14:paraId="68092720" w14:textId="77777777" w:rsidR="005B0036" w:rsidRPr="00647BAC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422EE78B" w14:textId="77777777" w:rsidR="005B0036" w:rsidRPr="00647BAC" w:rsidRDefault="005B0036" w:rsidP="005B0036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647BAC">
        <w:rPr>
          <w:b/>
          <w:sz w:val="24"/>
          <w:szCs w:val="24"/>
        </w:rPr>
        <w:t>Særlige forsigtighedsregler for dyret</w:t>
      </w:r>
    </w:p>
    <w:p w14:paraId="4C517513" w14:textId="77777777" w:rsidR="00046B7E" w:rsidRPr="00647BAC" w:rsidRDefault="00046B7E" w:rsidP="00046B7E">
      <w:pPr>
        <w:ind w:left="851"/>
        <w:rPr>
          <w:iCs/>
          <w:sz w:val="24"/>
          <w:szCs w:val="24"/>
          <w:lang w:eastAsia="da-DK"/>
        </w:rPr>
      </w:pPr>
      <w:r w:rsidRPr="00647BAC">
        <w:rPr>
          <w:iCs/>
          <w:sz w:val="24"/>
          <w:szCs w:val="24"/>
        </w:rPr>
        <w:t>Da tabletterne har smag, skal tabletterne opbevares utilgængeligt for dyrene for at undgå utilsigtet indtagelse.</w:t>
      </w:r>
    </w:p>
    <w:p w14:paraId="6C052787" w14:textId="77777777" w:rsidR="00046B7E" w:rsidRPr="00647BAC" w:rsidRDefault="00046B7E" w:rsidP="00046B7E">
      <w:pPr>
        <w:ind w:left="851"/>
        <w:rPr>
          <w:iCs/>
          <w:sz w:val="24"/>
          <w:szCs w:val="24"/>
        </w:rPr>
      </w:pPr>
      <w:r w:rsidRPr="00647BAC">
        <w:rPr>
          <w:iCs/>
          <w:sz w:val="24"/>
          <w:szCs w:val="24"/>
        </w:rPr>
        <w:t>Tabletten kan kun doseres korrekt hos hunde, der vejer mere end 3,12 kg.</w:t>
      </w:r>
    </w:p>
    <w:p w14:paraId="1CCA46C7" w14:textId="77777777" w:rsidR="00046B7E" w:rsidRPr="00647BAC" w:rsidRDefault="00046B7E" w:rsidP="00046B7E">
      <w:pPr>
        <w:ind w:left="851"/>
        <w:rPr>
          <w:sz w:val="24"/>
          <w:szCs w:val="24"/>
        </w:rPr>
      </w:pPr>
      <w:r w:rsidRPr="00647BAC">
        <w:rPr>
          <w:iCs/>
          <w:sz w:val="24"/>
          <w:szCs w:val="24"/>
        </w:rPr>
        <w:t xml:space="preserve">Skal anvendes med forsigtighed hos hunde med nedsat nyre- eller leverfunktion. Hos hunde med nedsat leverfunktion kan metabolismen af </w:t>
      </w:r>
      <w:proofErr w:type="spellStart"/>
      <w:r w:rsidRPr="00647BAC">
        <w:rPr>
          <w:iCs/>
          <w:sz w:val="24"/>
          <w:szCs w:val="24"/>
        </w:rPr>
        <w:t>tramadol</w:t>
      </w:r>
      <w:proofErr w:type="spellEnd"/>
      <w:r w:rsidRPr="00647BAC">
        <w:rPr>
          <w:iCs/>
          <w:sz w:val="24"/>
          <w:szCs w:val="24"/>
        </w:rPr>
        <w:t xml:space="preserve"> til de aktive metabolitter være nedsat, hvilket kan reducere præparatets virkning. En af </w:t>
      </w:r>
      <w:proofErr w:type="spellStart"/>
      <w:r w:rsidRPr="00647BAC">
        <w:rPr>
          <w:iCs/>
          <w:sz w:val="24"/>
          <w:szCs w:val="24"/>
        </w:rPr>
        <w:t>tramodols</w:t>
      </w:r>
      <w:proofErr w:type="spellEnd"/>
      <w:r w:rsidRPr="00647BAC">
        <w:rPr>
          <w:iCs/>
          <w:sz w:val="24"/>
          <w:szCs w:val="24"/>
        </w:rPr>
        <w:t xml:space="preserve"> aktive metabolitter udskilles gennem nyrerne, så hos hunde med nedsat nyrefunktion kan det være nødvendigt at justere det anvendte doseringsregime. Nyre- og leverfunktionen bør monitoreres, når dette præparat anvendes. Ophør med længerevarende </w:t>
      </w:r>
      <w:proofErr w:type="spellStart"/>
      <w:r w:rsidRPr="00647BAC">
        <w:rPr>
          <w:iCs/>
          <w:sz w:val="24"/>
          <w:szCs w:val="24"/>
        </w:rPr>
        <w:t>analgesisk</w:t>
      </w:r>
      <w:proofErr w:type="spellEnd"/>
      <w:r w:rsidRPr="00647BAC">
        <w:rPr>
          <w:iCs/>
          <w:sz w:val="24"/>
          <w:szCs w:val="24"/>
        </w:rPr>
        <w:t xml:space="preserve"> behandling bør om muligt ske gradvist.</w:t>
      </w:r>
    </w:p>
    <w:p w14:paraId="64FE7BA1" w14:textId="77777777" w:rsidR="005B0036" w:rsidRPr="00647BAC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1D9C461" w14:textId="77777777" w:rsidR="005B0036" w:rsidRPr="00647BAC" w:rsidRDefault="005B0036" w:rsidP="005B0036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647BAC">
        <w:rPr>
          <w:b/>
          <w:sz w:val="24"/>
          <w:szCs w:val="24"/>
        </w:rPr>
        <w:t>Særlige forsigtighedsregler for personer, der administrerer lægemidlet</w:t>
      </w:r>
    </w:p>
    <w:p w14:paraId="507CF422" w14:textId="77777777" w:rsidR="00046B7E" w:rsidRPr="00647BAC" w:rsidRDefault="00046B7E" w:rsidP="00FC653A">
      <w:pPr>
        <w:snapToGrid w:val="0"/>
        <w:ind w:left="851"/>
        <w:rPr>
          <w:rFonts w:eastAsia="Calibri"/>
          <w:sz w:val="24"/>
          <w:szCs w:val="24"/>
          <w:lang w:eastAsia="da-DK"/>
        </w:rPr>
      </w:pPr>
      <w:proofErr w:type="spellStart"/>
      <w:r w:rsidRPr="00647BAC">
        <w:rPr>
          <w:rFonts w:eastAsia="Calibri"/>
          <w:bCs/>
          <w:sz w:val="24"/>
          <w:szCs w:val="24"/>
        </w:rPr>
        <w:t>Tramadol</w:t>
      </w:r>
      <w:proofErr w:type="spellEnd"/>
      <w:r w:rsidRPr="00647BAC">
        <w:rPr>
          <w:rFonts w:eastAsia="Calibri"/>
          <w:bCs/>
          <w:sz w:val="24"/>
          <w:szCs w:val="24"/>
        </w:rPr>
        <w:t xml:space="preserve"> kan medføre </w:t>
      </w:r>
      <w:proofErr w:type="spellStart"/>
      <w:r w:rsidRPr="00647BAC">
        <w:rPr>
          <w:rFonts w:eastAsia="Calibri"/>
          <w:bCs/>
          <w:sz w:val="24"/>
          <w:szCs w:val="24"/>
        </w:rPr>
        <w:t>sedering</w:t>
      </w:r>
      <w:proofErr w:type="spellEnd"/>
      <w:r w:rsidRPr="00647BAC">
        <w:rPr>
          <w:rFonts w:eastAsia="Calibri"/>
          <w:bCs/>
          <w:sz w:val="24"/>
          <w:szCs w:val="24"/>
        </w:rPr>
        <w:t xml:space="preserve">, kvalme og svimmelhed efter utilsigtet indtagelse, især hos børn. </w:t>
      </w:r>
    </w:p>
    <w:p w14:paraId="64AE94D7" w14:textId="77777777" w:rsidR="00046B7E" w:rsidRPr="00647BAC" w:rsidRDefault="00046B7E" w:rsidP="00FC653A">
      <w:pPr>
        <w:snapToGrid w:val="0"/>
        <w:ind w:left="851"/>
        <w:rPr>
          <w:sz w:val="24"/>
          <w:szCs w:val="24"/>
        </w:rPr>
      </w:pPr>
      <w:r w:rsidRPr="00647BAC">
        <w:rPr>
          <w:sz w:val="24"/>
          <w:szCs w:val="24"/>
        </w:rPr>
        <w:t>For at undgå utilsigtet indtagelse, især fra et barn, bør ubrugte tabletdele returneres til den åbne blisterpakning og lægges tilbage i æsken og opbevares på et sikkert sted utilgængeligt for børn.</w:t>
      </w:r>
    </w:p>
    <w:p w14:paraId="1890E9CE" w14:textId="77777777" w:rsidR="00046B7E" w:rsidRPr="00647BAC" w:rsidRDefault="00046B7E" w:rsidP="00FC653A">
      <w:pPr>
        <w:snapToGrid w:val="0"/>
        <w:spacing w:line="264" w:lineRule="auto"/>
        <w:ind w:left="851"/>
        <w:contextualSpacing/>
        <w:rPr>
          <w:sz w:val="24"/>
          <w:szCs w:val="24"/>
        </w:rPr>
      </w:pPr>
      <w:r w:rsidRPr="00647BAC">
        <w:rPr>
          <w:sz w:val="24"/>
          <w:szCs w:val="24"/>
        </w:rPr>
        <w:t xml:space="preserve">I tilfælde af utilsigtet indtagelse, især hos børn, søges lægehjælp med det samme og indlægssedlen eller etiketten vises til lægen. I tilfælde af utilsigtet indtagelse hos voksne: Undlad at køre bil, da der kan forekomme </w:t>
      </w:r>
      <w:proofErr w:type="spellStart"/>
      <w:r w:rsidRPr="00647BAC">
        <w:rPr>
          <w:sz w:val="24"/>
          <w:szCs w:val="24"/>
        </w:rPr>
        <w:t>sedering</w:t>
      </w:r>
      <w:proofErr w:type="spellEnd"/>
      <w:r w:rsidRPr="00647BAC">
        <w:rPr>
          <w:sz w:val="24"/>
          <w:szCs w:val="24"/>
        </w:rPr>
        <w:t xml:space="preserve">. </w:t>
      </w:r>
    </w:p>
    <w:p w14:paraId="0A663451" w14:textId="77777777" w:rsidR="00046B7E" w:rsidRPr="00647BAC" w:rsidRDefault="00046B7E" w:rsidP="00FC653A">
      <w:pPr>
        <w:ind w:left="851" w:right="108"/>
        <w:rPr>
          <w:iCs/>
          <w:sz w:val="24"/>
          <w:szCs w:val="24"/>
        </w:rPr>
      </w:pPr>
      <w:r w:rsidRPr="00647BAC">
        <w:rPr>
          <w:iCs/>
          <w:sz w:val="24"/>
          <w:szCs w:val="24"/>
        </w:rPr>
        <w:t xml:space="preserve">Mennesker med kendt overfølsomhed overfor </w:t>
      </w:r>
      <w:proofErr w:type="spellStart"/>
      <w:r w:rsidRPr="00647BAC">
        <w:rPr>
          <w:iCs/>
          <w:sz w:val="24"/>
          <w:szCs w:val="24"/>
        </w:rPr>
        <w:t>tramadol</w:t>
      </w:r>
      <w:proofErr w:type="spellEnd"/>
      <w:r w:rsidRPr="00647BAC">
        <w:rPr>
          <w:iCs/>
          <w:sz w:val="24"/>
          <w:szCs w:val="24"/>
        </w:rPr>
        <w:t xml:space="preserve"> eller nogen af indholdsstofferne bør undgå kontakt med veterinærlægemidlet.</w:t>
      </w:r>
    </w:p>
    <w:p w14:paraId="0DF1CEE9" w14:textId="77777777" w:rsidR="00046B7E" w:rsidRPr="00647BAC" w:rsidRDefault="00046B7E" w:rsidP="00FC653A">
      <w:pPr>
        <w:snapToGrid w:val="0"/>
        <w:spacing w:line="264" w:lineRule="auto"/>
        <w:ind w:left="851"/>
        <w:contextualSpacing/>
        <w:rPr>
          <w:sz w:val="24"/>
          <w:szCs w:val="24"/>
        </w:rPr>
      </w:pPr>
      <w:r w:rsidRPr="00647BAC">
        <w:rPr>
          <w:sz w:val="24"/>
          <w:szCs w:val="24"/>
        </w:rPr>
        <w:t>Vask hænder efter brug.</w:t>
      </w:r>
    </w:p>
    <w:p w14:paraId="06B4D65C" w14:textId="77777777" w:rsidR="005B0036" w:rsidRPr="00647BAC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2904370" w14:textId="77777777" w:rsidR="005B0036" w:rsidRPr="00647BAC" w:rsidRDefault="005B0036" w:rsidP="005B0036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647BAC">
        <w:rPr>
          <w:b/>
          <w:sz w:val="24"/>
          <w:szCs w:val="24"/>
        </w:rPr>
        <w:t>Andre forsigtighedsregler</w:t>
      </w:r>
    </w:p>
    <w:p w14:paraId="53780C7C" w14:textId="3866480E" w:rsidR="005B0036" w:rsidRPr="00647BAC" w:rsidRDefault="00046B7E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47BAC">
        <w:rPr>
          <w:sz w:val="24"/>
          <w:szCs w:val="24"/>
        </w:rPr>
        <w:t>-</w:t>
      </w:r>
    </w:p>
    <w:p w14:paraId="3F83C0FF" w14:textId="77777777" w:rsidR="005B0036" w:rsidRPr="00647BAC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3C8FC935" w14:textId="77777777" w:rsidR="005B0036" w:rsidRPr="00647BAC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647BAC">
        <w:rPr>
          <w:b/>
          <w:sz w:val="24"/>
          <w:szCs w:val="24"/>
        </w:rPr>
        <w:t>4.6</w:t>
      </w:r>
      <w:r w:rsidRPr="00647BAC">
        <w:rPr>
          <w:b/>
          <w:sz w:val="24"/>
          <w:szCs w:val="24"/>
        </w:rPr>
        <w:tab/>
        <w:t>Bivirkninger</w:t>
      </w:r>
    </w:p>
    <w:p w14:paraId="21A91006" w14:textId="77777777" w:rsidR="00046B7E" w:rsidRPr="00647BAC" w:rsidRDefault="00046B7E" w:rsidP="00FC653A">
      <w:pPr>
        <w:ind w:left="851"/>
        <w:rPr>
          <w:sz w:val="24"/>
          <w:szCs w:val="24"/>
          <w:lang w:eastAsia="da-DK"/>
        </w:rPr>
      </w:pPr>
      <w:bookmarkStart w:id="1" w:name="_Hlk92268727"/>
      <w:r w:rsidRPr="00647BAC">
        <w:rPr>
          <w:sz w:val="24"/>
          <w:szCs w:val="24"/>
        </w:rPr>
        <w:t xml:space="preserve">Let </w:t>
      </w:r>
      <w:proofErr w:type="spellStart"/>
      <w:r w:rsidRPr="00647BAC">
        <w:rPr>
          <w:sz w:val="24"/>
          <w:szCs w:val="24"/>
        </w:rPr>
        <w:t>sedering</w:t>
      </w:r>
      <w:proofErr w:type="spellEnd"/>
      <w:r w:rsidRPr="00647BAC">
        <w:rPr>
          <w:sz w:val="24"/>
          <w:szCs w:val="24"/>
        </w:rPr>
        <w:t xml:space="preserve"> eller døsighed kan almindeligvis forekomme, især hvis der gives højere doser.</w:t>
      </w:r>
    </w:p>
    <w:p w14:paraId="6DD877E4" w14:textId="55A3CD90" w:rsidR="00046B7E" w:rsidRPr="00647BAC" w:rsidRDefault="00046B7E" w:rsidP="00FC653A">
      <w:pPr>
        <w:ind w:left="851"/>
        <w:rPr>
          <w:sz w:val="24"/>
          <w:szCs w:val="24"/>
        </w:rPr>
      </w:pPr>
      <w:r w:rsidRPr="00647BAC">
        <w:rPr>
          <w:sz w:val="24"/>
          <w:szCs w:val="24"/>
        </w:rPr>
        <w:t>Kvalme og opkastning er ikke almindeligt forekommende, men dog blevet ob</w:t>
      </w:r>
      <w:r w:rsidR="00B90DBD">
        <w:rPr>
          <w:sz w:val="24"/>
          <w:szCs w:val="24"/>
        </w:rPr>
        <w:t>s</w:t>
      </w:r>
      <w:r w:rsidRPr="00647BAC">
        <w:rPr>
          <w:sz w:val="24"/>
          <w:szCs w:val="24"/>
        </w:rPr>
        <w:t xml:space="preserve">erveret hos hunde efter administration af </w:t>
      </w:r>
      <w:proofErr w:type="spellStart"/>
      <w:r w:rsidRPr="00647BAC">
        <w:rPr>
          <w:sz w:val="24"/>
          <w:szCs w:val="24"/>
        </w:rPr>
        <w:t>tramadol</w:t>
      </w:r>
      <w:proofErr w:type="spellEnd"/>
      <w:r w:rsidRPr="00647BAC">
        <w:rPr>
          <w:sz w:val="24"/>
          <w:szCs w:val="24"/>
        </w:rPr>
        <w:t xml:space="preserve">. </w:t>
      </w:r>
    </w:p>
    <w:p w14:paraId="247C4B22" w14:textId="5A30E56D" w:rsidR="00046B7E" w:rsidRPr="00647BAC" w:rsidRDefault="00046B7E" w:rsidP="00FC653A">
      <w:pPr>
        <w:ind w:left="851"/>
        <w:rPr>
          <w:sz w:val="24"/>
          <w:szCs w:val="24"/>
        </w:rPr>
      </w:pPr>
      <w:r w:rsidRPr="00647BAC">
        <w:rPr>
          <w:sz w:val="24"/>
          <w:szCs w:val="24"/>
        </w:rPr>
        <w:t>I sjældne tilfælde kan der forekomme overfølsomhed. I tilfælde af overfølsomheds</w:t>
      </w:r>
      <w:r w:rsidR="00BC717E">
        <w:rPr>
          <w:sz w:val="24"/>
          <w:szCs w:val="24"/>
        </w:rPr>
        <w:softHyphen/>
      </w:r>
      <w:r w:rsidRPr="00647BAC">
        <w:rPr>
          <w:sz w:val="24"/>
          <w:szCs w:val="24"/>
        </w:rPr>
        <w:t>reaktioner bør behandlingen seponeres.</w:t>
      </w:r>
    </w:p>
    <w:p w14:paraId="4F5B2101" w14:textId="77777777" w:rsidR="00046B7E" w:rsidRPr="00647BAC" w:rsidRDefault="00046B7E" w:rsidP="00FC653A">
      <w:pPr>
        <w:ind w:left="851"/>
        <w:rPr>
          <w:sz w:val="24"/>
          <w:szCs w:val="24"/>
        </w:rPr>
      </w:pPr>
      <w:r w:rsidRPr="00647BAC">
        <w:rPr>
          <w:sz w:val="24"/>
          <w:szCs w:val="24"/>
        </w:rPr>
        <w:lastRenderedPageBreak/>
        <w:t xml:space="preserve">I meget sjældne tilfælde kan </w:t>
      </w:r>
      <w:proofErr w:type="spellStart"/>
      <w:r w:rsidRPr="00647BAC">
        <w:rPr>
          <w:sz w:val="24"/>
          <w:szCs w:val="24"/>
        </w:rPr>
        <w:t>tramadol</w:t>
      </w:r>
      <w:proofErr w:type="spellEnd"/>
      <w:r w:rsidRPr="00647BAC">
        <w:rPr>
          <w:sz w:val="24"/>
          <w:szCs w:val="24"/>
        </w:rPr>
        <w:t xml:space="preserve"> inducere kramper hos hunde med en lav krampetærskel. </w:t>
      </w:r>
    </w:p>
    <w:bookmarkEnd w:id="1"/>
    <w:p w14:paraId="760E1267" w14:textId="77777777" w:rsidR="00046B7E" w:rsidRPr="00647BAC" w:rsidRDefault="00046B7E" w:rsidP="00FC653A">
      <w:pPr>
        <w:pStyle w:val="Brdtekst"/>
        <w:spacing w:before="1"/>
        <w:ind w:left="851"/>
        <w:jc w:val="left"/>
        <w:rPr>
          <w:sz w:val="24"/>
          <w:szCs w:val="24"/>
          <w:lang w:val="da-DK"/>
        </w:rPr>
      </w:pPr>
    </w:p>
    <w:p w14:paraId="14E500F7" w14:textId="77777777" w:rsidR="00046B7E" w:rsidRPr="00647BAC" w:rsidRDefault="00046B7E" w:rsidP="00FC653A">
      <w:pPr>
        <w:ind w:left="851"/>
        <w:rPr>
          <w:sz w:val="24"/>
          <w:szCs w:val="24"/>
        </w:rPr>
      </w:pPr>
      <w:r w:rsidRPr="00647BAC">
        <w:rPr>
          <w:sz w:val="24"/>
          <w:szCs w:val="24"/>
        </w:rPr>
        <w:t>Hyppigheden af bivirkninger er defineret som:</w:t>
      </w:r>
    </w:p>
    <w:p w14:paraId="3062CDD6" w14:textId="2A06E416" w:rsidR="00046B7E" w:rsidRPr="00B90DBD" w:rsidRDefault="00046B7E" w:rsidP="00B90DBD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B90DBD">
        <w:rPr>
          <w:sz w:val="24"/>
          <w:szCs w:val="24"/>
        </w:rPr>
        <w:t>Meget almindelig (flere end 1 ud af 10 behandlede dyr, der viser bivirkninger i løbet af en behandling)</w:t>
      </w:r>
    </w:p>
    <w:p w14:paraId="597F56DE" w14:textId="31325B54" w:rsidR="00046B7E" w:rsidRPr="00B90DBD" w:rsidRDefault="00046B7E" w:rsidP="00B90DBD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B90DBD">
        <w:rPr>
          <w:sz w:val="24"/>
          <w:szCs w:val="24"/>
        </w:rPr>
        <w:t>Almindelig (flere end 1, men færre end 10 dyr af 100 behandlede dyr)</w:t>
      </w:r>
    </w:p>
    <w:p w14:paraId="05347179" w14:textId="0D5B9771" w:rsidR="00046B7E" w:rsidRPr="00B90DBD" w:rsidRDefault="00046B7E" w:rsidP="00B90DBD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B90DBD">
        <w:rPr>
          <w:sz w:val="24"/>
          <w:szCs w:val="24"/>
        </w:rPr>
        <w:t>Ikke almindelig (flere end 1, men færre end 10 dyr af 1.000 behandlede dyr)</w:t>
      </w:r>
    </w:p>
    <w:p w14:paraId="47F1D4DF" w14:textId="7CD13DC5" w:rsidR="00046B7E" w:rsidRPr="00B90DBD" w:rsidRDefault="00046B7E" w:rsidP="00B90DBD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B90DBD">
        <w:rPr>
          <w:sz w:val="24"/>
          <w:szCs w:val="24"/>
        </w:rPr>
        <w:t>Sjælden (flere end 1, men færre end 10 dyr ud af 10.000 behandlede dyr)</w:t>
      </w:r>
    </w:p>
    <w:p w14:paraId="23804568" w14:textId="7732D7EB" w:rsidR="00046B7E" w:rsidRPr="00B90DBD" w:rsidRDefault="00046B7E" w:rsidP="00B90DBD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B90DBD">
        <w:rPr>
          <w:sz w:val="24"/>
          <w:szCs w:val="24"/>
        </w:rPr>
        <w:t>Meget sjælden (færre end 1 dyr ud af 10.000 behandlede dyr, herunder isolerede rapporter).</w:t>
      </w:r>
    </w:p>
    <w:p w14:paraId="34012F45" w14:textId="77777777" w:rsidR="005B0036" w:rsidRPr="00647BAC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2C7F3A51" w14:textId="77777777" w:rsidR="005B0036" w:rsidRPr="00647BAC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647BAC">
        <w:rPr>
          <w:b/>
          <w:sz w:val="24"/>
          <w:szCs w:val="24"/>
        </w:rPr>
        <w:t>4.7</w:t>
      </w:r>
      <w:r w:rsidRPr="00647BAC">
        <w:rPr>
          <w:b/>
          <w:sz w:val="24"/>
          <w:szCs w:val="24"/>
        </w:rPr>
        <w:tab/>
        <w:t>Drægtighed, diegivning eller æglægning</w:t>
      </w:r>
    </w:p>
    <w:p w14:paraId="3E5B9BD0" w14:textId="77777777" w:rsidR="00B90DBD" w:rsidRDefault="00B90DBD" w:rsidP="00046B7E">
      <w:pPr>
        <w:pStyle w:val="Brdtekst"/>
        <w:ind w:left="851"/>
        <w:rPr>
          <w:sz w:val="24"/>
          <w:szCs w:val="24"/>
          <w:u w:val="single"/>
          <w:lang w:val="da-DK"/>
        </w:rPr>
      </w:pPr>
    </w:p>
    <w:p w14:paraId="7A6D1006" w14:textId="407AB417" w:rsidR="00046B7E" w:rsidRPr="00647BAC" w:rsidRDefault="00046B7E" w:rsidP="00B90DBD">
      <w:pPr>
        <w:pStyle w:val="Brdtekst"/>
        <w:ind w:left="851"/>
        <w:jc w:val="left"/>
        <w:rPr>
          <w:sz w:val="24"/>
          <w:szCs w:val="24"/>
          <w:lang w:val="da-DK"/>
        </w:rPr>
      </w:pPr>
      <w:r w:rsidRPr="00647BAC">
        <w:rPr>
          <w:sz w:val="24"/>
          <w:szCs w:val="24"/>
          <w:u w:val="single"/>
          <w:lang w:val="da-DK"/>
        </w:rPr>
        <w:t>Drægtighed</w:t>
      </w:r>
      <w:r w:rsidRPr="00647BAC">
        <w:rPr>
          <w:sz w:val="24"/>
          <w:szCs w:val="24"/>
          <w:lang w:val="da-DK"/>
        </w:rPr>
        <w:t xml:space="preserve">: </w:t>
      </w:r>
    </w:p>
    <w:p w14:paraId="450CA4B3" w14:textId="77777777" w:rsidR="00046B7E" w:rsidRPr="00647BAC" w:rsidRDefault="00046B7E" w:rsidP="00B90DBD">
      <w:pPr>
        <w:pStyle w:val="Brdtekst"/>
        <w:ind w:left="851"/>
        <w:jc w:val="left"/>
        <w:rPr>
          <w:sz w:val="24"/>
          <w:szCs w:val="24"/>
          <w:lang w:val="da-DK"/>
        </w:rPr>
      </w:pPr>
      <w:r w:rsidRPr="00647BAC">
        <w:rPr>
          <w:sz w:val="24"/>
          <w:szCs w:val="24"/>
          <w:lang w:val="da-DK"/>
        </w:rPr>
        <w:t xml:space="preserve">I laboratorieforsøg gennemført på henholdsvis mus og/eller rotter og kaniner, afslørede brugen af </w:t>
      </w:r>
      <w:proofErr w:type="spellStart"/>
      <w:r w:rsidRPr="00647BAC">
        <w:rPr>
          <w:sz w:val="24"/>
          <w:szCs w:val="24"/>
          <w:lang w:val="da-DK"/>
        </w:rPr>
        <w:t>tramadol</w:t>
      </w:r>
      <w:proofErr w:type="spellEnd"/>
      <w:r w:rsidRPr="00647BAC">
        <w:rPr>
          <w:sz w:val="24"/>
          <w:szCs w:val="24"/>
          <w:lang w:val="da-DK"/>
        </w:rPr>
        <w:t xml:space="preserve"> ikke eksistensen af </w:t>
      </w:r>
      <w:proofErr w:type="spellStart"/>
      <w:r w:rsidRPr="00647BAC">
        <w:rPr>
          <w:sz w:val="24"/>
          <w:szCs w:val="24"/>
          <w:lang w:val="da-DK"/>
        </w:rPr>
        <w:t>teratogene</w:t>
      </w:r>
      <w:proofErr w:type="spellEnd"/>
      <w:r w:rsidRPr="00647BAC">
        <w:rPr>
          <w:sz w:val="24"/>
          <w:szCs w:val="24"/>
          <w:lang w:val="da-DK"/>
        </w:rPr>
        <w:t xml:space="preserve">, </w:t>
      </w:r>
      <w:proofErr w:type="spellStart"/>
      <w:r w:rsidRPr="00647BAC">
        <w:rPr>
          <w:sz w:val="24"/>
          <w:szCs w:val="24"/>
          <w:lang w:val="da-DK"/>
        </w:rPr>
        <w:t>føtotoksiske</w:t>
      </w:r>
      <w:proofErr w:type="spellEnd"/>
      <w:r w:rsidRPr="00647BAC">
        <w:rPr>
          <w:sz w:val="24"/>
          <w:szCs w:val="24"/>
          <w:lang w:val="da-DK"/>
        </w:rPr>
        <w:t xml:space="preserve"> eller </w:t>
      </w:r>
      <w:proofErr w:type="spellStart"/>
      <w:r w:rsidRPr="00647BAC">
        <w:rPr>
          <w:sz w:val="24"/>
          <w:szCs w:val="24"/>
          <w:lang w:val="da-DK"/>
        </w:rPr>
        <w:t>maternotoksiske</w:t>
      </w:r>
      <w:proofErr w:type="spellEnd"/>
      <w:r w:rsidRPr="00647BAC">
        <w:rPr>
          <w:sz w:val="24"/>
          <w:szCs w:val="24"/>
          <w:lang w:val="da-DK"/>
        </w:rPr>
        <w:t xml:space="preserve"> bivirkninger. Må kun anvendes i henhold til den ansvarlige dyrlæges vurdering af benefit-</w:t>
      </w:r>
      <w:proofErr w:type="spellStart"/>
      <w:r w:rsidRPr="00647BAC">
        <w:rPr>
          <w:sz w:val="24"/>
          <w:szCs w:val="24"/>
          <w:lang w:val="da-DK"/>
        </w:rPr>
        <w:t>risk</w:t>
      </w:r>
      <w:proofErr w:type="spellEnd"/>
      <w:r w:rsidRPr="00647BAC">
        <w:rPr>
          <w:sz w:val="24"/>
          <w:szCs w:val="24"/>
          <w:lang w:val="da-DK"/>
        </w:rPr>
        <w:t xml:space="preserve"> forholdet. </w:t>
      </w:r>
    </w:p>
    <w:p w14:paraId="11173DDF" w14:textId="77777777" w:rsidR="00046B7E" w:rsidRPr="00647BAC" w:rsidRDefault="00046B7E" w:rsidP="00B90DBD">
      <w:pPr>
        <w:pStyle w:val="Brdtekst"/>
        <w:ind w:left="851"/>
        <w:jc w:val="left"/>
        <w:rPr>
          <w:sz w:val="24"/>
          <w:szCs w:val="24"/>
          <w:lang w:val="da-DK"/>
        </w:rPr>
      </w:pPr>
    </w:p>
    <w:p w14:paraId="43AD5B7E" w14:textId="77777777" w:rsidR="00046B7E" w:rsidRPr="00647BAC" w:rsidRDefault="00046B7E" w:rsidP="00B90DBD">
      <w:pPr>
        <w:pStyle w:val="Brdtekst"/>
        <w:ind w:left="851"/>
        <w:jc w:val="left"/>
        <w:rPr>
          <w:sz w:val="24"/>
          <w:szCs w:val="24"/>
          <w:lang w:val="da-DK"/>
        </w:rPr>
      </w:pPr>
      <w:r w:rsidRPr="00647BAC">
        <w:rPr>
          <w:sz w:val="24"/>
          <w:szCs w:val="24"/>
          <w:u w:val="single"/>
          <w:lang w:val="da-DK"/>
        </w:rPr>
        <w:t>Laktation</w:t>
      </w:r>
      <w:r w:rsidRPr="00647BAC">
        <w:rPr>
          <w:sz w:val="24"/>
          <w:szCs w:val="24"/>
          <w:lang w:val="da-DK"/>
        </w:rPr>
        <w:t xml:space="preserve">: </w:t>
      </w:r>
    </w:p>
    <w:p w14:paraId="6C9BD58D" w14:textId="77777777" w:rsidR="00046B7E" w:rsidRPr="00647BAC" w:rsidRDefault="00046B7E" w:rsidP="00B90DBD">
      <w:pPr>
        <w:pStyle w:val="Brdtekst"/>
        <w:ind w:left="851"/>
        <w:jc w:val="left"/>
        <w:rPr>
          <w:sz w:val="24"/>
          <w:szCs w:val="24"/>
          <w:lang w:val="da-DK"/>
        </w:rPr>
      </w:pPr>
      <w:r w:rsidRPr="00647BAC">
        <w:rPr>
          <w:sz w:val="24"/>
          <w:szCs w:val="24"/>
          <w:lang w:val="da-DK"/>
        </w:rPr>
        <w:t xml:space="preserve">I laboratorieforsøg gennemført på henholdsvis mus og/eller rotter og kaniner, afslørede brugen af </w:t>
      </w:r>
      <w:proofErr w:type="spellStart"/>
      <w:r w:rsidRPr="00647BAC">
        <w:rPr>
          <w:sz w:val="24"/>
          <w:szCs w:val="24"/>
          <w:lang w:val="da-DK"/>
        </w:rPr>
        <w:t>tramadol</w:t>
      </w:r>
      <w:proofErr w:type="spellEnd"/>
      <w:r w:rsidRPr="00647BAC">
        <w:rPr>
          <w:sz w:val="24"/>
          <w:szCs w:val="24"/>
          <w:lang w:val="da-DK"/>
        </w:rPr>
        <w:t xml:space="preserve"> ikke nogen bivirkninger på afkommets peri- og </w:t>
      </w:r>
      <w:proofErr w:type="spellStart"/>
      <w:r w:rsidRPr="00647BAC">
        <w:rPr>
          <w:sz w:val="24"/>
          <w:szCs w:val="24"/>
          <w:lang w:val="da-DK"/>
        </w:rPr>
        <w:t>postnatale</w:t>
      </w:r>
      <w:proofErr w:type="spellEnd"/>
      <w:r w:rsidRPr="00647BAC">
        <w:rPr>
          <w:sz w:val="24"/>
          <w:szCs w:val="24"/>
          <w:lang w:val="da-DK"/>
        </w:rPr>
        <w:t xml:space="preserve"> periode. Må kun anvendes i henhold til den ansvarlige dyrlæges vurdering af benefit-</w:t>
      </w:r>
      <w:proofErr w:type="spellStart"/>
      <w:r w:rsidRPr="00647BAC">
        <w:rPr>
          <w:sz w:val="24"/>
          <w:szCs w:val="24"/>
          <w:lang w:val="da-DK"/>
        </w:rPr>
        <w:t>risk</w:t>
      </w:r>
      <w:proofErr w:type="spellEnd"/>
      <w:r w:rsidRPr="00647BAC">
        <w:rPr>
          <w:sz w:val="24"/>
          <w:szCs w:val="24"/>
          <w:lang w:val="da-DK"/>
        </w:rPr>
        <w:t xml:space="preserve"> forholdet. </w:t>
      </w:r>
    </w:p>
    <w:p w14:paraId="315C67D4" w14:textId="77777777" w:rsidR="00046B7E" w:rsidRPr="00647BAC" w:rsidRDefault="00046B7E" w:rsidP="00B90DBD">
      <w:pPr>
        <w:pStyle w:val="Brdtekst"/>
        <w:ind w:left="851"/>
        <w:jc w:val="left"/>
        <w:rPr>
          <w:sz w:val="24"/>
          <w:szCs w:val="24"/>
          <w:lang w:val="da-DK"/>
        </w:rPr>
      </w:pPr>
    </w:p>
    <w:p w14:paraId="4107EF2E" w14:textId="77777777" w:rsidR="00046B7E" w:rsidRPr="00647BAC" w:rsidRDefault="00046B7E" w:rsidP="00B90DBD">
      <w:pPr>
        <w:pStyle w:val="Brdtekst"/>
        <w:ind w:left="851"/>
        <w:jc w:val="left"/>
        <w:rPr>
          <w:sz w:val="24"/>
          <w:szCs w:val="24"/>
          <w:lang w:val="da-DK"/>
        </w:rPr>
      </w:pPr>
      <w:r w:rsidRPr="00647BAC">
        <w:rPr>
          <w:sz w:val="24"/>
          <w:szCs w:val="24"/>
          <w:u w:val="single"/>
          <w:lang w:val="da-DK"/>
        </w:rPr>
        <w:t>Fertilitet</w:t>
      </w:r>
      <w:r w:rsidRPr="00647BAC">
        <w:rPr>
          <w:sz w:val="24"/>
          <w:szCs w:val="24"/>
          <w:lang w:val="da-DK"/>
        </w:rPr>
        <w:t xml:space="preserve">: </w:t>
      </w:r>
    </w:p>
    <w:p w14:paraId="686F9645" w14:textId="77777777" w:rsidR="00046B7E" w:rsidRPr="00647BAC" w:rsidRDefault="00046B7E" w:rsidP="00B90DBD">
      <w:pPr>
        <w:pStyle w:val="Brdtekst"/>
        <w:ind w:left="851"/>
        <w:jc w:val="left"/>
        <w:rPr>
          <w:sz w:val="24"/>
          <w:szCs w:val="24"/>
          <w:lang w:val="da-DK"/>
        </w:rPr>
      </w:pPr>
      <w:r w:rsidRPr="00647BAC">
        <w:rPr>
          <w:sz w:val="24"/>
          <w:szCs w:val="24"/>
          <w:lang w:val="da-DK"/>
        </w:rPr>
        <w:t xml:space="preserve">I laboratorieforsøg gennemført på henholdsvis mus og/eller rotter og kaniner, inducerede brugen af </w:t>
      </w:r>
      <w:proofErr w:type="spellStart"/>
      <w:r w:rsidRPr="00647BAC">
        <w:rPr>
          <w:sz w:val="24"/>
          <w:szCs w:val="24"/>
          <w:lang w:val="da-DK"/>
        </w:rPr>
        <w:t>tramadol</w:t>
      </w:r>
      <w:proofErr w:type="spellEnd"/>
      <w:r w:rsidRPr="00647BAC">
        <w:rPr>
          <w:sz w:val="24"/>
          <w:szCs w:val="24"/>
          <w:lang w:val="da-DK"/>
        </w:rPr>
        <w:t xml:space="preserve"> i terapeutiske doser ikke forekomsten af uønskede virkninger på reproduktive parametre og fertilitet hos hannen og hunnen. Må kun anvendes i henhold til den ansvarlige dyrlæges vurdering af benefit-</w:t>
      </w:r>
      <w:proofErr w:type="spellStart"/>
      <w:r w:rsidRPr="00647BAC">
        <w:rPr>
          <w:sz w:val="24"/>
          <w:szCs w:val="24"/>
          <w:lang w:val="da-DK"/>
        </w:rPr>
        <w:t>risk</w:t>
      </w:r>
      <w:proofErr w:type="spellEnd"/>
      <w:r w:rsidRPr="00647BAC">
        <w:rPr>
          <w:sz w:val="24"/>
          <w:szCs w:val="24"/>
          <w:lang w:val="da-DK"/>
        </w:rPr>
        <w:t xml:space="preserve"> forholdet.</w:t>
      </w:r>
    </w:p>
    <w:p w14:paraId="49C63406" w14:textId="77777777" w:rsidR="005B0036" w:rsidRPr="00647BAC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3C6B52D" w14:textId="77777777" w:rsidR="005B0036" w:rsidRPr="00647BAC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647BAC">
        <w:rPr>
          <w:b/>
          <w:sz w:val="24"/>
          <w:szCs w:val="24"/>
        </w:rPr>
        <w:t>4.8</w:t>
      </w:r>
      <w:r w:rsidRPr="00647BAC">
        <w:rPr>
          <w:b/>
          <w:sz w:val="24"/>
          <w:szCs w:val="24"/>
        </w:rPr>
        <w:tab/>
        <w:t>Interaktion med andre lægemidler og andre former for interaktion</w:t>
      </w:r>
    </w:p>
    <w:p w14:paraId="06B641F2" w14:textId="0DE35B68" w:rsidR="00046B7E" w:rsidRPr="00647BAC" w:rsidRDefault="00046B7E" w:rsidP="00B90DBD">
      <w:pPr>
        <w:spacing w:line="244" w:lineRule="auto"/>
        <w:ind w:left="851"/>
        <w:rPr>
          <w:sz w:val="24"/>
          <w:szCs w:val="24"/>
          <w:lang w:eastAsia="da-DK"/>
        </w:rPr>
      </w:pPr>
      <w:r w:rsidRPr="00647BAC">
        <w:rPr>
          <w:sz w:val="24"/>
          <w:szCs w:val="24"/>
        </w:rPr>
        <w:t xml:space="preserve">Samtidig administration af dette </w:t>
      </w:r>
      <w:r w:rsidR="00472C56">
        <w:rPr>
          <w:sz w:val="24"/>
          <w:szCs w:val="24"/>
        </w:rPr>
        <w:t>præparat</w:t>
      </w:r>
      <w:r w:rsidRPr="00647BAC">
        <w:rPr>
          <w:sz w:val="24"/>
          <w:szCs w:val="24"/>
        </w:rPr>
        <w:t xml:space="preserve"> med lægemidler der undertrykker centralnervesystemet, kan forstærke påvirkningerne på CNS og respiratoriske depressive virkninger.</w:t>
      </w:r>
    </w:p>
    <w:p w14:paraId="190CA6E6" w14:textId="3B9293C9" w:rsidR="00046B7E" w:rsidRPr="00647BAC" w:rsidRDefault="00046B7E" w:rsidP="00B90DBD">
      <w:pPr>
        <w:spacing w:line="244" w:lineRule="auto"/>
        <w:ind w:left="851"/>
        <w:rPr>
          <w:sz w:val="24"/>
          <w:szCs w:val="24"/>
        </w:rPr>
      </w:pPr>
      <w:r w:rsidRPr="00647BAC">
        <w:rPr>
          <w:sz w:val="24"/>
          <w:szCs w:val="24"/>
        </w:rPr>
        <w:t xml:space="preserve">Dette præparat kan øge virkningen af lægemidler, der sænker krampetærsklen. Lægemidler, der hæmmer (f.eks. </w:t>
      </w:r>
      <w:proofErr w:type="spellStart"/>
      <w:r w:rsidR="00DB3C04">
        <w:rPr>
          <w:sz w:val="24"/>
          <w:szCs w:val="24"/>
        </w:rPr>
        <w:t>c</w:t>
      </w:r>
      <w:r w:rsidRPr="00647BAC">
        <w:rPr>
          <w:sz w:val="24"/>
          <w:szCs w:val="24"/>
        </w:rPr>
        <w:t>imetidin</w:t>
      </w:r>
      <w:proofErr w:type="spellEnd"/>
      <w:r w:rsidRPr="00647BAC">
        <w:rPr>
          <w:sz w:val="24"/>
          <w:szCs w:val="24"/>
        </w:rPr>
        <w:t xml:space="preserve"> og </w:t>
      </w:r>
      <w:proofErr w:type="spellStart"/>
      <w:r w:rsidRPr="00647BAC">
        <w:rPr>
          <w:sz w:val="24"/>
          <w:szCs w:val="24"/>
        </w:rPr>
        <w:t>erythromycin</w:t>
      </w:r>
      <w:proofErr w:type="spellEnd"/>
      <w:r w:rsidRPr="00647BAC">
        <w:rPr>
          <w:sz w:val="24"/>
          <w:szCs w:val="24"/>
        </w:rPr>
        <w:t xml:space="preserve">) eller inducerer (f.eks. </w:t>
      </w:r>
      <w:proofErr w:type="spellStart"/>
      <w:r w:rsidRPr="00647BAC">
        <w:rPr>
          <w:sz w:val="24"/>
          <w:szCs w:val="24"/>
        </w:rPr>
        <w:t>carbamazepin</w:t>
      </w:r>
      <w:proofErr w:type="spellEnd"/>
      <w:r w:rsidRPr="00647BAC">
        <w:rPr>
          <w:sz w:val="24"/>
          <w:szCs w:val="24"/>
        </w:rPr>
        <w:t>) CYP450 medieret metabolisme, kan have en effekt på dette præparats analgesiske virkning. Den kliniske relevans af denne interaktion er endnu ikke endeligt undersøgt.</w:t>
      </w:r>
    </w:p>
    <w:p w14:paraId="156B920F" w14:textId="77777777" w:rsidR="00046B7E" w:rsidRPr="00647BAC" w:rsidRDefault="00046B7E" w:rsidP="00B90DBD">
      <w:pPr>
        <w:spacing w:line="244" w:lineRule="auto"/>
        <w:ind w:left="851"/>
        <w:rPr>
          <w:sz w:val="24"/>
          <w:szCs w:val="24"/>
        </w:rPr>
      </w:pPr>
      <w:r w:rsidRPr="00647BAC">
        <w:rPr>
          <w:sz w:val="24"/>
          <w:szCs w:val="24"/>
        </w:rPr>
        <w:t xml:space="preserve">Kombinationen med blandet agonist/antagonist (f.eks. </w:t>
      </w:r>
      <w:proofErr w:type="spellStart"/>
      <w:r w:rsidRPr="00647BAC">
        <w:rPr>
          <w:sz w:val="24"/>
          <w:szCs w:val="24"/>
        </w:rPr>
        <w:t>buprenorfin</w:t>
      </w:r>
      <w:proofErr w:type="spellEnd"/>
      <w:r w:rsidRPr="00647BAC">
        <w:rPr>
          <w:sz w:val="24"/>
          <w:szCs w:val="24"/>
        </w:rPr>
        <w:t xml:space="preserve">, </w:t>
      </w:r>
      <w:proofErr w:type="spellStart"/>
      <w:r w:rsidRPr="00647BAC">
        <w:rPr>
          <w:sz w:val="24"/>
          <w:szCs w:val="24"/>
        </w:rPr>
        <w:t>butorfanol</w:t>
      </w:r>
      <w:proofErr w:type="spellEnd"/>
      <w:r w:rsidRPr="00647BAC">
        <w:rPr>
          <w:sz w:val="24"/>
          <w:szCs w:val="24"/>
        </w:rPr>
        <w:t xml:space="preserve">) og dette præparat er ikke tilrådeligt, da den analgesiske virkning af en ren agonist teoretisk kan reduceres under sådanne omstændigheder. </w:t>
      </w:r>
    </w:p>
    <w:p w14:paraId="5ACF0E62" w14:textId="515FC58F" w:rsidR="00046B7E" w:rsidRPr="00647BAC" w:rsidRDefault="00046B7E" w:rsidP="00B90DBD">
      <w:pPr>
        <w:spacing w:line="244" w:lineRule="auto"/>
        <w:ind w:left="851"/>
        <w:rPr>
          <w:sz w:val="24"/>
          <w:szCs w:val="24"/>
        </w:rPr>
      </w:pPr>
      <w:r w:rsidRPr="00647BAC">
        <w:rPr>
          <w:sz w:val="24"/>
          <w:szCs w:val="24"/>
        </w:rPr>
        <w:t>Se også pkt. 4.3 Kontraindikationer.</w:t>
      </w:r>
    </w:p>
    <w:p w14:paraId="619ABEC2" w14:textId="77777777" w:rsidR="005B0036" w:rsidRPr="00647BAC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8951623" w14:textId="77777777" w:rsidR="005B0036" w:rsidRPr="00647BAC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647BAC">
        <w:rPr>
          <w:b/>
          <w:sz w:val="24"/>
          <w:szCs w:val="24"/>
        </w:rPr>
        <w:t>4.9</w:t>
      </w:r>
      <w:r w:rsidRPr="00647BAC">
        <w:rPr>
          <w:b/>
          <w:sz w:val="24"/>
          <w:szCs w:val="24"/>
        </w:rPr>
        <w:tab/>
        <w:t>Dosering og indgivelsesmåde</w:t>
      </w:r>
    </w:p>
    <w:p w14:paraId="7A28AE13" w14:textId="77777777" w:rsidR="00046B7E" w:rsidRPr="00647BAC" w:rsidRDefault="00046B7E" w:rsidP="00472C56">
      <w:pPr>
        <w:spacing w:line="256" w:lineRule="auto"/>
        <w:ind w:left="851"/>
        <w:rPr>
          <w:sz w:val="24"/>
          <w:szCs w:val="24"/>
          <w:lang w:eastAsia="da-DK"/>
        </w:rPr>
      </w:pPr>
      <w:bookmarkStart w:id="2" w:name="_Hlk92268820"/>
      <w:r w:rsidRPr="00647BAC">
        <w:rPr>
          <w:sz w:val="24"/>
          <w:szCs w:val="24"/>
        </w:rPr>
        <w:t>Oral anvendelse.</w:t>
      </w:r>
    </w:p>
    <w:p w14:paraId="05AB1733" w14:textId="77777777" w:rsidR="00046B7E" w:rsidRPr="00647BAC" w:rsidRDefault="00046B7E" w:rsidP="00472C56">
      <w:pPr>
        <w:spacing w:line="256" w:lineRule="auto"/>
        <w:ind w:left="851"/>
        <w:rPr>
          <w:sz w:val="24"/>
          <w:szCs w:val="24"/>
        </w:rPr>
      </w:pPr>
      <w:r w:rsidRPr="00647BAC">
        <w:rPr>
          <w:sz w:val="24"/>
          <w:szCs w:val="24"/>
        </w:rPr>
        <w:t xml:space="preserve">Den anbefalede dosis er 2-4 mg </w:t>
      </w:r>
      <w:proofErr w:type="spellStart"/>
      <w:r w:rsidRPr="00647BAC">
        <w:rPr>
          <w:sz w:val="24"/>
          <w:szCs w:val="24"/>
        </w:rPr>
        <w:t>tramadolhydrochlorid</w:t>
      </w:r>
      <w:proofErr w:type="spellEnd"/>
      <w:r w:rsidRPr="00647BAC">
        <w:rPr>
          <w:sz w:val="24"/>
          <w:szCs w:val="24"/>
        </w:rPr>
        <w:t xml:space="preserve"> per kg legemsvægt hver 8. time eller efter behov baseret på smerteintensiteten. </w:t>
      </w:r>
    </w:p>
    <w:p w14:paraId="0FA5C297" w14:textId="77777777" w:rsidR="00046B7E" w:rsidRPr="00647BAC" w:rsidRDefault="00046B7E" w:rsidP="00472C56">
      <w:pPr>
        <w:spacing w:line="256" w:lineRule="auto"/>
        <w:ind w:left="851"/>
        <w:rPr>
          <w:sz w:val="24"/>
          <w:szCs w:val="24"/>
        </w:rPr>
      </w:pPr>
      <w:r w:rsidRPr="00647BAC">
        <w:rPr>
          <w:sz w:val="24"/>
          <w:szCs w:val="24"/>
        </w:rPr>
        <w:lastRenderedPageBreak/>
        <w:t xml:space="preserve">Minimum dosering er 6 timer. Den anbefalede maksimale daglige dosis er 16 mg/kg. Da det individuelle respons på </w:t>
      </w:r>
      <w:proofErr w:type="spellStart"/>
      <w:r w:rsidRPr="00647BAC">
        <w:rPr>
          <w:sz w:val="24"/>
          <w:szCs w:val="24"/>
        </w:rPr>
        <w:t>tramadol</w:t>
      </w:r>
      <w:proofErr w:type="spellEnd"/>
      <w:r w:rsidRPr="00647BAC">
        <w:rPr>
          <w:sz w:val="24"/>
          <w:szCs w:val="24"/>
        </w:rPr>
        <w:t xml:space="preserve"> er variabelt og delvis afhænger af doseringen, dyrets alder, individuelle forskelle i smertefølsomhed og generelle tilstand, bør det optimale doseringsregime skræddersys individuelt ved brug af intervalområderne for dosering og gen-behandling ovenfor. Hunden bør undersøges regelmæssigt af en dyrlæge for at vurdere, om yderligere analgesi efterfølgende er påkrævet. Yderligere analgesi kan administreres ved øgning af dosis af </w:t>
      </w:r>
      <w:proofErr w:type="spellStart"/>
      <w:r w:rsidRPr="00647BAC">
        <w:rPr>
          <w:sz w:val="24"/>
          <w:szCs w:val="24"/>
        </w:rPr>
        <w:t>tramadol</w:t>
      </w:r>
      <w:proofErr w:type="spellEnd"/>
      <w:r w:rsidRPr="00647BAC">
        <w:rPr>
          <w:sz w:val="24"/>
          <w:szCs w:val="24"/>
        </w:rPr>
        <w:t xml:space="preserve">, indtil den maksimale daglige dosis er nået, og/eller ved at følge en multimodal </w:t>
      </w:r>
      <w:proofErr w:type="spellStart"/>
      <w:r w:rsidRPr="00647BAC">
        <w:rPr>
          <w:sz w:val="24"/>
          <w:szCs w:val="24"/>
        </w:rPr>
        <w:t>analgesisk</w:t>
      </w:r>
      <w:proofErr w:type="spellEnd"/>
      <w:r w:rsidRPr="00647BAC">
        <w:rPr>
          <w:sz w:val="24"/>
          <w:szCs w:val="24"/>
        </w:rPr>
        <w:t xml:space="preserve"> tilgang ved tilføjelse af andre passende </w:t>
      </w:r>
      <w:proofErr w:type="spellStart"/>
      <w:r w:rsidRPr="00647BAC">
        <w:rPr>
          <w:sz w:val="24"/>
          <w:szCs w:val="24"/>
        </w:rPr>
        <w:t>analgetika</w:t>
      </w:r>
      <w:proofErr w:type="spellEnd"/>
      <w:r w:rsidRPr="00647BAC">
        <w:rPr>
          <w:sz w:val="24"/>
          <w:szCs w:val="24"/>
        </w:rPr>
        <w:t>.</w:t>
      </w:r>
    </w:p>
    <w:p w14:paraId="6526E422" w14:textId="77777777" w:rsidR="00046B7E" w:rsidRPr="00647BAC" w:rsidRDefault="00046B7E" w:rsidP="00472C56">
      <w:pPr>
        <w:spacing w:line="256" w:lineRule="auto"/>
        <w:ind w:left="851"/>
        <w:rPr>
          <w:sz w:val="24"/>
          <w:szCs w:val="24"/>
        </w:rPr>
      </w:pPr>
    </w:p>
    <w:p w14:paraId="200ADEEB" w14:textId="52A42101" w:rsidR="00046B7E" w:rsidRDefault="00046B7E" w:rsidP="00472C56">
      <w:pPr>
        <w:spacing w:line="256" w:lineRule="auto"/>
        <w:ind w:left="851"/>
        <w:rPr>
          <w:sz w:val="24"/>
          <w:szCs w:val="24"/>
        </w:rPr>
      </w:pPr>
      <w:r w:rsidRPr="00647BAC">
        <w:rPr>
          <w:sz w:val="24"/>
          <w:szCs w:val="24"/>
        </w:rPr>
        <w:t xml:space="preserve">Bemærk, at denne doseringstabel er beregnet som en vejledning til dispensering af præparatet i den høje ende af doseringsområdet: 4 mg/kg legemsvægt. Den angiver antallet af tabletter der kræves, for at administrere 4 mg </w:t>
      </w:r>
      <w:proofErr w:type="spellStart"/>
      <w:r w:rsidRPr="00647BAC">
        <w:rPr>
          <w:sz w:val="24"/>
          <w:szCs w:val="24"/>
        </w:rPr>
        <w:t>tramadolhydrochlorid</w:t>
      </w:r>
      <w:proofErr w:type="spellEnd"/>
      <w:r w:rsidRPr="00647BAC">
        <w:rPr>
          <w:sz w:val="24"/>
          <w:szCs w:val="24"/>
        </w:rPr>
        <w:t xml:space="preserve"> per kg legemsvægt.</w:t>
      </w:r>
    </w:p>
    <w:p w14:paraId="7D92F99A" w14:textId="08196439" w:rsidR="00555908" w:rsidRDefault="00555908" w:rsidP="00472C56">
      <w:pPr>
        <w:spacing w:line="256" w:lineRule="auto"/>
        <w:ind w:left="851"/>
        <w:rPr>
          <w:sz w:val="24"/>
          <w:szCs w:val="24"/>
        </w:rPr>
      </w:pPr>
    </w:p>
    <w:tbl>
      <w:tblPr>
        <w:tblStyle w:val="Tabel-Gitter"/>
        <w:tblW w:w="8427" w:type="dxa"/>
        <w:tblInd w:w="851" w:type="dxa"/>
        <w:tblLook w:val="04A0" w:firstRow="1" w:lastRow="0" w:firstColumn="1" w:lastColumn="0" w:noHBand="0" w:noVBand="1"/>
      </w:tblPr>
      <w:tblGrid>
        <w:gridCol w:w="2405"/>
        <w:gridCol w:w="1275"/>
        <w:gridCol w:w="1418"/>
        <w:gridCol w:w="992"/>
        <w:gridCol w:w="992"/>
        <w:gridCol w:w="1345"/>
      </w:tblGrid>
      <w:tr w:rsidR="001F003A" w14:paraId="3BCC8323" w14:textId="77777777" w:rsidTr="00F72195">
        <w:tc>
          <w:tcPr>
            <w:tcW w:w="2405" w:type="dxa"/>
          </w:tcPr>
          <w:p w14:paraId="2161EE0D" w14:textId="77777777" w:rsidR="001F003A" w:rsidRDefault="001F003A" w:rsidP="00472C56">
            <w:pPr>
              <w:spacing w:line="256" w:lineRule="auto"/>
              <w:rPr>
                <w:rFonts w:eastAsia="Calibri"/>
                <w:b/>
                <w:sz w:val="24"/>
                <w:szCs w:val="24"/>
              </w:rPr>
            </w:pPr>
            <w:r w:rsidRPr="00647BAC">
              <w:rPr>
                <w:rFonts w:eastAsia="Calibri"/>
                <w:b/>
                <w:sz w:val="24"/>
                <w:szCs w:val="24"/>
              </w:rPr>
              <w:t>Hundens legemsvægt</w:t>
            </w:r>
          </w:p>
          <w:p w14:paraId="07B2A30A" w14:textId="0BB5D0FC" w:rsidR="001F003A" w:rsidRDefault="001F003A" w:rsidP="00F7219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C1478C9" wp14:editId="4D2990ED">
                  <wp:extent cx="220345" cy="161925"/>
                  <wp:effectExtent l="0" t="0" r="8255" b="9525"/>
                  <wp:docPr id="18" name="Bille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320" t="36763" r="37112" b="366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1" w:type="dxa"/>
            <w:gridSpan w:val="5"/>
          </w:tcPr>
          <w:p w14:paraId="694CA115" w14:textId="4A8D133A" w:rsidR="001F003A" w:rsidRDefault="001F003A" w:rsidP="00472C56">
            <w:pPr>
              <w:spacing w:line="256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2"/>
                <w:szCs w:val="22"/>
              </w:rPr>
              <w:t>4 mg/kg dosering og antal tabletter af præparatet per administration</w:t>
            </w:r>
          </w:p>
        </w:tc>
      </w:tr>
      <w:tr w:rsidR="00F72195" w14:paraId="68928967" w14:textId="77777777" w:rsidTr="00F72195">
        <w:tc>
          <w:tcPr>
            <w:tcW w:w="2405" w:type="dxa"/>
          </w:tcPr>
          <w:p w14:paraId="2FCFADC2" w14:textId="7F58D091" w:rsidR="00555908" w:rsidRDefault="00CF545A" w:rsidP="008C0FC2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647BAC">
              <w:rPr>
                <w:rFonts w:eastAsia="Calibri"/>
                <w:color w:val="000000"/>
                <w:sz w:val="24"/>
                <w:szCs w:val="24"/>
                <w:lang w:val="ga-IE"/>
              </w:rPr>
              <w:t>3</w:t>
            </w:r>
            <w:r w:rsidRPr="00647BAC">
              <w:rPr>
                <w:rFonts w:eastAsia="Calibri"/>
                <w:color w:val="000000"/>
                <w:sz w:val="24"/>
                <w:szCs w:val="24"/>
              </w:rPr>
              <w:t>,</w:t>
            </w:r>
            <w:r w:rsidRPr="00647BAC">
              <w:rPr>
                <w:rFonts w:eastAsia="Calibri"/>
                <w:color w:val="000000"/>
                <w:sz w:val="24"/>
                <w:szCs w:val="24"/>
                <w:lang w:val="ga-IE"/>
              </w:rPr>
              <w:t>12 kg</w:t>
            </w:r>
          </w:p>
        </w:tc>
        <w:tc>
          <w:tcPr>
            <w:tcW w:w="1275" w:type="dxa"/>
          </w:tcPr>
          <w:p w14:paraId="4D49AF5C" w14:textId="19F1E4B8" w:rsidR="00555908" w:rsidRDefault="00D8186F" w:rsidP="00F7219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647BAC">
              <w:rPr>
                <w:rFonts w:eastAsia="Calibri"/>
                <w:sz w:val="24"/>
                <w:szCs w:val="24"/>
              </w:rPr>
              <w:t>12,5 mg</w:t>
            </w:r>
          </w:p>
        </w:tc>
        <w:tc>
          <w:tcPr>
            <w:tcW w:w="1418" w:type="dxa"/>
          </w:tcPr>
          <w:p w14:paraId="1ED94BFE" w14:textId="47E944DF" w:rsidR="00555908" w:rsidRDefault="00C7248B" w:rsidP="008C0FC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1/4</w:t>
            </w:r>
          </w:p>
        </w:tc>
        <w:tc>
          <w:tcPr>
            <w:tcW w:w="992" w:type="dxa"/>
            <w:tcBorders>
              <w:right w:val="nil"/>
            </w:tcBorders>
          </w:tcPr>
          <w:p w14:paraId="11451483" w14:textId="3050BA94" w:rsidR="00555908" w:rsidRDefault="00C7248B" w:rsidP="008C0FC2">
            <w:pPr>
              <w:spacing w:line="256" w:lineRule="auto"/>
              <w:rPr>
                <w:sz w:val="24"/>
                <w:szCs w:val="24"/>
              </w:rPr>
            </w:pPr>
            <w:r w:rsidRPr="00647BAC">
              <w:rPr>
                <w:rFonts w:eastAsia="Calibri"/>
                <w:noProof/>
                <w:sz w:val="24"/>
                <w:szCs w:val="24"/>
                <w:lang w:val="en-US"/>
              </w:rPr>
              <w:drawing>
                <wp:inline distT="0" distB="0" distL="0" distR="0" wp14:anchorId="24127A96" wp14:editId="73F59685">
                  <wp:extent cx="153670" cy="285115"/>
                  <wp:effectExtent l="0" t="0" r="0" b="0"/>
                  <wp:docPr id="19" name="Bille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8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23092C6" w14:textId="77777777" w:rsidR="00555908" w:rsidRDefault="00555908" w:rsidP="008C0FC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left w:val="nil"/>
              <w:right w:val="single" w:sz="4" w:space="0" w:color="auto"/>
            </w:tcBorders>
          </w:tcPr>
          <w:p w14:paraId="3C7B7DB6" w14:textId="77777777" w:rsidR="00555908" w:rsidRDefault="00555908" w:rsidP="00472C56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F72195" w14:paraId="2017120B" w14:textId="77777777" w:rsidTr="00F72195">
        <w:tc>
          <w:tcPr>
            <w:tcW w:w="2405" w:type="dxa"/>
          </w:tcPr>
          <w:p w14:paraId="58AE2FE6" w14:textId="4D18042D" w:rsidR="00555908" w:rsidRDefault="00CF545A" w:rsidP="008C0FC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</w:t>
            </w:r>
            <w:r w:rsidRPr="00647BAC">
              <w:rPr>
                <w:rFonts w:eastAsia="Calibri"/>
                <w:color w:val="000000"/>
                <w:sz w:val="24"/>
                <w:szCs w:val="24"/>
              </w:rPr>
              <w:t>,</w:t>
            </w:r>
            <w:r>
              <w:rPr>
                <w:rFonts w:eastAsia="Calibri"/>
                <w:color w:val="000000"/>
                <w:sz w:val="24"/>
                <w:szCs w:val="24"/>
              </w:rPr>
              <w:t>25</w:t>
            </w:r>
            <w:r w:rsidRPr="00647BAC">
              <w:rPr>
                <w:rFonts w:eastAsia="Calibri"/>
                <w:color w:val="000000"/>
                <w:sz w:val="24"/>
                <w:szCs w:val="24"/>
                <w:lang w:val="ga-IE"/>
              </w:rPr>
              <w:t xml:space="preserve"> kg</w:t>
            </w:r>
          </w:p>
        </w:tc>
        <w:tc>
          <w:tcPr>
            <w:tcW w:w="1275" w:type="dxa"/>
          </w:tcPr>
          <w:p w14:paraId="2D707195" w14:textId="7BC13FFE" w:rsidR="00555908" w:rsidRDefault="00D8186F" w:rsidP="00F7219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mg</w:t>
            </w:r>
          </w:p>
        </w:tc>
        <w:tc>
          <w:tcPr>
            <w:tcW w:w="1418" w:type="dxa"/>
          </w:tcPr>
          <w:p w14:paraId="4DC2319A" w14:textId="465BB498" w:rsidR="00555908" w:rsidRDefault="00C7248B" w:rsidP="008C0FC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</w:t>
            </w:r>
          </w:p>
        </w:tc>
        <w:tc>
          <w:tcPr>
            <w:tcW w:w="992" w:type="dxa"/>
            <w:tcBorders>
              <w:right w:val="nil"/>
            </w:tcBorders>
          </w:tcPr>
          <w:p w14:paraId="2DF5BDEF" w14:textId="17B688A5" w:rsidR="00555908" w:rsidRDefault="00C7248B" w:rsidP="008C0FC2">
            <w:pPr>
              <w:spacing w:line="256" w:lineRule="auto"/>
              <w:rPr>
                <w:sz w:val="24"/>
                <w:szCs w:val="24"/>
              </w:rPr>
            </w:pPr>
            <w:r w:rsidRPr="00647BAC">
              <w:rPr>
                <w:rFonts w:eastAsia="Calibri"/>
                <w:noProof/>
                <w:sz w:val="24"/>
                <w:szCs w:val="24"/>
                <w:lang w:val="en-US"/>
              </w:rPr>
              <w:drawing>
                <wp:inline distT="0" distB="0" distL="0" distR="0" wp14:anchorId="50A4CD53" wp14:editId="5D65C982">
                  <wp:extent cx="153670" cy="285115"/>
                  <wp:effectExtent l="0" t="0" r="0" b="635"/>
                  <wp:docPr id="20" name="Bille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288" r="175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7843D42" w14:textId="77777777" w:rsidR="00555908" w:rsidRDefault="00555908" w:rsidP="008C0FC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left w:val="nil"/>
              <w:right w:val="single" w:sz="4" w:space="0" w:color="auto"/>
            </w:tcBorders>
          </w:tcPr>
          <w:p w14:paraId="372EF919" w14:textId="77777777" w:rsidR="00555908" w:rsidRDefault="00555908" w:rsidP="00472C56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F72195" w14:paraId="7B7E4C88" w14:textId="77777777" w:rsidTr="00F72195">
        <w:tc>
          <w:tcPr>
            <w:tcW w:w="2405" w:type="dxa"/>
          </w:tcPr>
          <w:p w14:paraId="301C014B" w14:textId="1645E25F" w:rsidR="00555908" w:rsidRDefault="00CF545A" w:rsidP="008C0FC2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647BAC">
              <w:rPr>
                <w:rFonts w:eastAsia="Calibri"/>
                <w:color w:val="000000"/>
                <w:sz w:val="24"/>
                <w:szCs w:val="24"/>
                <w:lang w:val="ga-IE"/>
              </w:rPr>
              <w:t>9</w:t>
            </w:r>
            <w:r w:rsidRPr="00647BAC">
              <w:rPr>
                <w:rFonts w:eastAsia="Calibri"/>
                <w:color w:val="000000"/>
                <w:sz w:val="24"/>
                <w:szCs w:val="24"/>
              </w:rPr>
              <w:t>,</w:t>
            </w:r>
            <w:r w:rsidRPr="00647BAC">
              <w:rPr>
                <w:rFonts w:eastAsia="Calibri"/>
                <w:color w:val="000000"/>
                <w:sz w:val="24"/>
                <w:szCs w:val="24"/>
                <w:lang w:val="ga-IE"/>
              </w:rPr>
              <w:t>37 kg</w:t>
            </w:r>
          </w:p>
        </w:tc>
        <w:tc>
          <w:tcPr>
            <w:tcW w:w="1275" w:type="dxa"/>
          </w:tcPr>
          <w:p w14:paraId="3D6A7728" w14:textId="7E1182BB" w:rsidR="00555908" w:rsidRDefault="00D8186F" w:rsidP="00F7219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647BAC">
              <w:rPr>
                <w:rFonts w:eastAsia="Calibri"/>
                <w:noProof/>
                <w:sz w:val="24"/>
                <w:szCs w:val="24"/>
              </w:rPr>
              <w:t>37,5 mg</w:t>
            </w:r>
          </w:p>
        </w:tc>
        <w:tc>
          <w:tcPr>
            <w:tcW w:w="1418" w:type="dxa"/>
          </w:tcPr>
          <w:p w14:paraId="386A1C5D" w14:textId="05390858" w:rsidR="00555908" w:rsidRDefault="00C7248B" w:rsidP="008C0FC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3/4</w:t>
            </w:r>
          </w:p>
        </w:tc>
        <w:tc>
          <w:tcPr>
            <w:tcW w:w="992" w:type="dxa"/>
            <w:tcBorders>
              <w:right w:val="nil"/>
            </w:tcBorders>
          </w:tcPr>
          <w:p w14:paraId="59CEE5AA" w14:textId="3128BF04" w:rsidR="00555908" w:rsidRDefault="00C7248B" w:rsidP="008C0FC2">
            <w:pPr>
              <w:spacing w:line="256" w:lineRule="auto"/>
              <w:rPr>
                <w:sz w:val="24"/>
                <w:szCs w:val="24"/>
              </w:rPr>
            </w:pPr>
            <w:r w:rsidRPr="00647BAC">
              <w:rPr>
                <w:rFonts w:eastAsia="Calibri"/>
                <w:noProof/>
                <w:sz w:val="24"/>
                <w:szCs w:val="24"/>
                <w:lang w:val="en-US"/>
              </w:rPr>
              <w:drawing>
                <wp:inline distT="0" distB="0" distL="0" distR="0" wp14:anchorId="0334C07E" wp14:editId="19C9528E">
                  <wp:extent cx="285115" cy="285115"/>
                  <wp:effectExtent l="0" t="0" r="635" b="635"/>
                  <wp:docPr id="21" name="Billed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56" r="344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14D8857" w14:textId="77777777" w:rsidR="00555908" w:rsidRDefault="00555908" w:rsidP="008C0FC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left w:val="nil"/>
              <w:right w:val="single" w:sz="4" w:space="0" w:color="auto"/>
            </w:tcBorders>
          </w:tcPr>
          <w:p w14:paraId="46746CCA" w14:textId="77777777" w:rsidR="00555908" w:rsidRDefault="00555908" w:rsidP="00472C56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F72195" w14:paraId="4FC060F7" w14:textId="77777777" w:rsidTr="00F72195">
        <w:tc>
          <w:tcPr>
            <w:tcW w:w="2405" w:type="dxa"/>
          </w:tcPr>
          <w:p w14:paraId="374B04BA" w14:textId="0657438D" w:rsidR="00555908" w:rsidRDefault="00CF545A" w:rsidP="008C0FC2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647BAC">
              <w:rPr>
                <w:rFonts w:eastAsia="Calibri"/>
                <w:color w:val="000000"/>
                <w:sz w:val="24"/>
                <w:szCs w:val="24"/>
                <w:lang w:val="ga-IE"/>
              </w:rPr>
              <w:t>12</w:t>
            </w:r>
            <w:r w:rsidRPr="00647BAC">
              <w:rPr>
                <w:rFonts w:eastAsia="Calibri"/>
                <w:color w:val="000000"/>
                <w:sz w:val="24"/>
                <w:szCs w:val="24"/>
              </w:rPr>
              <w:t>,</w:t>
            </w:r>
            <w:r w:rsidRPr="00647BAC">
              <w:rPr>
                <w:rFonts w:eastAsia="Calibri"/>
                <w:color w:val="000000"/>
                <w:sz w:val="24"/>
                <w:szCs w:val="24"/>
                <w:lang w:val="ga-IE"/>
              </w:rPr>
              <w:t>5 kg</w:t>
            </w:r>
          </w:p>
        </w:tc>
        <w:tc>
          <w:tcPr>
            <w:tcW w:w="1275" w:type="dxa"/>
          </w:tcPr>
          <w:p w14:paraId="54012F35" w14:textId="0E0241EE" w:rsidR="00555908" w:rsidRDefault="00D8186F" w:rsidP="00F7219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mg</w:t>
            </w:r>
          </w:p>
        </w:tc>
        <w:tc>
          <w:tcPr>
            <w:tcW w:w="1418" w:type="dxa"/>
          </w:tcPr>
          <w:p w14:paraId="4C7CE3B6" w14:textId="7801DC60" w:rsidR="00555908" w:rsidRDefault="00C7248B" w:rsidP="008C0FC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nil"/>
            </w:tcBorders>
          </w:tcPr>
          <w:p w14:paraId="6E38A6B0" w14:textId="0EFDA706" w:rsidR="00555908" w:rsidRDefault="00C7248B" w:rsidP="008C0FC2">
            <w:pPr>
              <w:spacing w:line="256" w:lineRule="auto"/>
              <w:rPr>
                <w:sz w:val="24"/>
                <w:szCs w:val="24"/>
              </w:rPr>
            </w:pPr>
            <w:r w:rsidRPr="00647BAC">
              <w:rPr>
                <w:rFonts w:eastAsia="Calibri"/>
                <w:noProof/>
                <w:sz w:val="24"/>
                <w:szCs w:val="24"/>
                <w:lang w:val="en-US"/>
              </w:rPr>
              <w:drawing>
                <wp:inline distT="0" distB="0" distL="0" distR="0" wp14:anchorId="33FD5BF6" wp14:editId="19BDAA7C">
                  <wp:extent cx="285115" cy="285115"/>
                  <wp:effectExtent l="0" t="0" r="635" b="635"/>
                  <wp:docPr id="22" name="Bille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0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E5FAB85" w14:textId="77777777" w:rsidR="00555908" w:rsidRDefault="00555908" w:rsidP="008C0FC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left w:val="nil"/>
              <w:right w:val="single" w:sz="4" w:space="0" w:color="auto"/>
            </w:tcBorders>
          </w:tcPr>
          <w:p w14:paraId="0743D148" w14:textId="77777777" w:rsidR="00555908" w:rsidRDefault="00555908" w:rsidP="00472C56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F72195" w14:paraId="7355EB2E" w14:textId="77777777" w:rsidTr="00F72195">
        <w:tc>
          <w:tcPr>
            <w:tcW w:w="2405" w:type="dxa"/>
          </w:tcPr>
          <w:p w14:paraId="4C7EADEB" w14:textId="5F7A74CB" w:rsidR="00CF545A" w:rsidRPr="00647BAC" w:rsidRDefault="00CF545A" w:rsidP="008C0FC2">
            <w:pPr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val="ga-IE"/>
              </w:rPr>
            </w:pPr>
            <w:r w:rsidRPr="00647BAC">
              <w:rPr>
                <w:rFonts w:eastAsia="Calibri"/>
                <w:color w:val="000000"/>
                <w:sz w:val="24"/>
                <w:szCs w:val="24"/>
                <w:lang w:val="ga-IE"/>
              </w:rPr>
              <w:t>15</w:t>
            </w:r>
            <w:r w:rsidRPr="00647BAC">
              <w:rPr>
                <w:rFonts w:eastAsia="Calibri"/>
                <w:color w:val="000000"/>
                <w:sz w:val="24"/>
                <w:szCs w:val="24"/>
              </w:rPr>
              <w:t>,</w:t>
            </w:r>
            <w:r w:rsidRPr="00647BAC">
              <w:rPr>
                <w:rFonts w:eastAsia="Calibri"/>
                <w:color w:val="000000"/>
                <w:sz w:val="24"/>
                <w:szCs w:val="24"/>
                <w:lang w:val="ga-IE"/>
              </w:rPr>
              <w:t>62 kg</w:t>
            </w:r>
          </w:p>
        </w:tc>
        <w:tc>
          <w:tcPr>
            <w:tcW w:w="1275" w:type="dxa"/>
          </w:tcPr>
          <w:p w14:paraId="32E2EA10" w14:textId="18D7E890" w:rsidR="00CF545A" w:rsidRDefault="00D8186F" w:rsidP="00F7219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647BAC">
              <w:rPr>
                <w:rFonts w:eastAsia="Calibri"/>
                <w:sz w:val="24"/>
                <w:szCs w:val="24"/>
              </w:rPr>
              <w:t>62,5 mg</w:t>
            </w:r>
          </w:p>
        </w:tc>
        <w:tc>
          <w:tcPr>
            <w:tcW w:w="1418" w:type="dxa"/>
          </w:tcPr>
          <w:p w14:paraId="463A2B8C" w14:textId="057C12BB" w:rsidR="00CF545A" w:rsidRDefault="00C7248B" w:rsidP="008C0FC2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647BAC">
              <w:rPr>
                <w:rFonts w:eastAsia="Calibri"/>
                <w:noProof/>
                <w:sz w:val="24"/>
                <w:szCs w:val="24"/>
              </w:rPr>
              <w:t>1+ 1/4</w:t>
            </w:r>
          </w:p>
        </w:tc>
        <w:tc>
          <w:tcPr>
            <w:tcW w:w="992" w:type="dxa"/>
            <w:tcBorders>
              <w:right w:val="nil"/>
            </w:tcBorders>
          </w:tcPr>
          <w:p w14:paraId="40A57B7E" w14:textId="18D4ACB1" w:rsidR="00CF545A" w:rsidRDefault="00C7248B" w:rsidP="008C0FC2">
            <w:pPr>
              <w:spacing w:line="256" w:lineRule="auto"/>
              <w:rPr>
                <w:sz w:val="24"/>
                <w:szCs w:val="24"/>
              </w:rPr>
            </w:pPr>
            <w:r w:rsidRPr="00647BAC">
              <w:rPr>
                <w:rFonts w:eastAsia="Calibri"/>
                <w:noProof/>
                <w:sz w:val="24"/>
                <w:szCs w:val="24"/>
                <w:lang w:val="en-US"/>
              </w:rPr>
              <w:drawing>
                <wp:inline distT="0" distB="0" distL="0" distR="0" wp14:anchorId="31F1BA46" wp14:editId="2183DD35">
                  <wp:extent cx="285115" cy="285115"/>
                  <wp:effectExtent l="0" t="0" r="635" b="635"/>
                  <wp:docPr id="23" name="Billed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" r="67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77F5E40" w14:textId="4CD20C21" w:rsidR="00CF545A" w:rsidRDefault="00235359" w:rsidP="008C0FC2">
            <w:pPr>
              <w:spacing w:line="256" w:lineRule="auto"/>
              <w:rPr>
                <w:sz w:val="24"/>
                <w:szCs w:val="24"/>
              </w:rPr>
            </w:pPr>
            <w:r w:rsidRPr="00647BAC">
              <w:rPr>
                <w:rFonts w:eastAsia="Calibri"/>
                <w:noProof/>
                <w:sz w:val="24"/>
                <w:szCs w:val="24"/>
                <w:lang w:val="en-US"/>
              </w:rPr>
              <w:drawing>
                <wp:inline distT="0" distB="0" distL="0" distR="0" wp14:anchorId="31281EB0" wp14:editId="6B2E1177">
                  <wp:extent cx="153670" cy="285115"/>
                  <wp:effectExtent l="0" t="0" r="0" b="0"/>
                  <wp:docPr id="27" name="Billed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8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5" w:type="dxa"/>
            <w:tcBorders>
              <w:left w:val="nil"/>
              <w:right w:val="single" w:sz="4" w:space="0" w:color="auto"/>
            </w:tcBorders>
          </w:tcPr>
          <w:p w14:paraId="5C4F900B" w14:textId="77777777" w:rsidR="00CF545A" w:rsidRDefault="00CF545A" w:rsidP="00472C56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F72195" w14:paraId="2C4EA98A" w14:textId="77777777" w:rsidTr="00F72195">
        <w:tc>
          <w:tcPr>
            <w:tcW w:w="2405" w:type="dxa"/>
          </w:tcPr>
          <w:p w14:paraId="49DD13E0" w14:textId="0571B74A" w:rsidR="00CF545A" w:rsidRPr="00647BAC" w:rsidRDefault="00D8186F" w:rsidP="008C0FC2">
            <w:pPr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val="ga-IE"/>
              </w:rPr>
            </w:pPr>
            <w:r w:rsidRPr="00647BAC">
              <w:rPr>
                <w:rFonts w:eastAsia="Calibri"/>
                <w:color w:val="000000"/>
                <w:sz w:val="24"/>
                <w:szCs w:val="24"/>
                <w:lang w:val="ga-IE"/>
              </w:rPr>
              <w:t>18</w:t>
            </w:r>
            <w:r w:rsidRPr="00647BAC">
              <w:rPr>
                <w:rFonts w:eastAsia="Calibri"/>
                <w:color w:val="000000"/>
                <w:sz w:val="24"/>
                <w:szCs w:val="24"/>
              </w:rPr>
              <w:t>,</w:t>
            </w:r>
            <w:r w:rsidRPr="00647BAC">
              <w:rPr>
                <w:rFonts w:eastAsia="Calibri"/>
                <w:color w:val="000000"/>
                <w:sz w:val="24"/>
                <w:szCs w:val="24"/>
                <w:lang w:val="ga-IE"/>
              </w:rPr>
              <w:t>75 kg</w:t>
            </w:r>
          </w:p>
        </w:tc>
        <w:tc>
          <w:tcPr>
            <w:tcW w:w="1275" w:type="dxa"/>
          </w:tcPr>
          <w:p w14:paraId="41504E3E" w14:textId="3C1AF9AF" w:rsidR="00CF545A" w:rsidRDefault="00D8186F" w:rsidP="00F7219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647BAC">
              <w:rPr>
                <w:rFonts w:eastAsia="Calibri"/>
                <w:sz w:val="24"/>
                <w:szCs w:val="24"/>
              </w:rPr>
              <w:t>75 mg</w:t>
            </w:r>
          </w:p>
        </w:tc>
        <w:tc>
          <w:tcPr>
            <w:tcW w:w="1418" w:type="dxa"/>
          </w:tcPr>
          <w:p w14:paraId="40D68082" w14:textId="0F24797E" w:rsidR="00CF545A" w:rsidRDefault="00C7248B" w:rsidP="008C0FC2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647BAC">
              <w:rPr>
                <w:rFonts w:eastAsia="Calibri"/>
                <w:noProof/>
                <w:sz w:val="24"/>
                <w:szCs w:val="24"/>
              </w:rPr>
              <w:t>1 + 1/2</w:t>
            </w:r>
          </w:p>
        </w:tc>
        <w:tc>
          <w:tcPr>
            <w:tcW w:w="992" w:type="dxa"/>
            <w:tcBorders>
              <w:right w:val="nil"/>
            </w:tcBorders>
          </w:tcPr>
          <w:p w14:paraId="000CC8DB" w14:textId="2A9F6EE0" w:rsidR="00CF545A" w:rsidRDefault="00586115" w:rsidP="008C0FC2">
            <w:pPr>
              <w:spacing w:line="256" w:lineRule="auto"/>
              <w:rPr>
                <w:sz w:val="24"/>
                <w:szCs w:val="24"/>
              </w:rPr>
            </w:pPr>
            <w:r w:rsidRPr="00647BAC">
              <w:rPr>
                <w:rFonts w:eastAsia="Calibri"/>
                <w:noProof/>
                <w:sz w:val="24"/>
                <w:szCs w:val="24"/>
                <w:lang w:val="en-US"/>
              </w:rPr>
              <w:drawing>
                <wp:inline distT="0" distB="0" distL="0" distR="0" wp14:anchorId="416D4A10" wp14:editId="18BF149E">
                  <wp:extent cx="285115" cy="285115"/>
                  <wp:effectExtent l="0" t="0" r="635" b="635"/>
                  <wp:docPr id="24" name="Billed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" r="67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58233EE" w14:textId="15A7E950" w:rsidR="00CF545A" w:rsidRDefault="00235359" w:rsidP="008C0FC2">
            <w:pPr>
              <w:spacing w:line="256" w:lineRule="auto"/>
              <w:rPr>
                <w:sz w:val="24"/>
                <w:szCs w:val="24"/>
              </w:rPr>
            </w:pPr>
            <w:r w:rsidRPr="00647BAC">
              <w:rPr>
                <w:rFonts w:eastAsia="Calibri"/>
                <w:noProof/>
                <w:sz w:val="24"/>
                <w:szCs w:val="24"/>
                <w:lang w:val="en-US"/>
              </w:rPr>
              <w:drawing>
                <wp:inline distT="0" distB="0" distL="0" distR="0" wp14:anchorId="65AE4C8B" wp14:editId="6ABB7052">
                  <wp:extent cx="160655" cy="285115"/>
                  <wp:effectExtent l="0" t="0" r="0" b="635"/>
                  <wp:docPr id="28" name="Billed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32" r="169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5" w:type="dxa"/>
            <w:tcBorders>
              <w:left w:val="nil"/>
              <w:right w:val="single" w:sz="4" w:space="0" w:color="auto"/>
            </w:tcBorders>
          </w:tcPr>
          <w:p w14:paraId="6F0EF80B" w14:textId="77777777" w:rsidR="00CF545A" w:rsidRDefault="00CF545A" w:rsidP="00472C56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F72195" w14:paraId="17BB15DA" w14:textId="77777777" w:rsidTr="00F72195">
        <w:tc>
          <w:tcPr>
            <w:tcW w:w="2405" w:type="dxa"/>
          </w:tcPr>
          <w:p w14:paraId="6AD95176" w14:textId="60EE430A" w:rsidR="00CF545A" w:rsidRPr="00647BAC" w:rsidRDefault="00D8186F" w:rsidP="008C0FC2">
            <w:pPr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val="ga-IE"/>
              </w:rPr>
            </w:pPr>
            <w:r w:rsidRPr="00647BAC">
              <w:rPr>
                <w:rFonts w:eastAsia="Calibri"/>
                <w:color w:val="000000"/>
                <w:sz w:val="24"/>
                <w:szCs w:val="24"/>
                <w:lang w:val="ga-IE"/>
              </w:rPr>
              <w:t>21</w:t>
            </w:r>
            <w:r w:rsidRPr="00647BAC">
              <w:rPr>
                <w:rFonts w:eastAsia="Calibri"/>
                <w:color w:val="000000"/>
                <w:sz w:val="24"/>
                <w:szCs w:val="24"/>
              </w:rPr>
              <w:t>,</w:t>
            </w:r>
            <w:r w:rsidRPr="00647BAC">
              <w:rPr>
                <w:rFonts w:eastAsia="Calibri"/>
                <w:color w:val="000000"/>
                <w:sz w:val="24"/>
                <w:szCs w:val="24"/>
                <w:lang w:val="ga-IE"/>
              </w:rPr>
              <w:t>87 kg</w:t>
            </w:r>
          </w:p>
        </w:tc>
        <w:tc>
          <w:tcPr>
            <w:tcW w:w="1275" w:type="dxa"/>
          </w:tcPr>
          <w:p w14:paraId="2E17121B" w14:textId="366EFF11" w:rsidR="00CF545A" w:rsidRDefault="00D8186F" w:rsidP="00F7219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647BAC">
              <w:rPr>
                <w:rFonts w:eastAsia="Calibri"/>
                <w:sz w:val="24"/>
                <w:szCs w:val="24"/>
              </w:rPr>
              <w:t>87,5 mg</w:t>
            </w:r>
          </w:p>
        </w:tc>
        <w:tc>
          <w:tcPr>
            <w:tcW w:w="1418" w:type="dxa"/>
          </w:tcPr>
          <w:p w14:paraId="461E6190" w14:textId="304F9EF0" w:rsidR="00CF545A" w:rsidRDefault="00C7248B" w:rsidP="008C0FC2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647BAC">
              <w:rPr>
                <w:rFonts w:eastAsia="Calibri"/>
                <w:noProof/>
                <w:sz w:val="24"/>
                <w:szCs w:val="24"/>
              </w:rPr>
              <w:t>1 + 3/4</w:t>
            </w:r>
          </w:p>
        </w:tc>
        <w:tc>
          <w:tcPr>
            <w:tcW w:w="992" w:type="dxa"/>
            <w:tcBorders>
              <w:right w:val="nil"/>
            </w:tcBorders>
          </w:tcPr>
          <w:p w14:paraId="16919D4B" w14:textId="7586ABD7" w:rsidR="00CF545A" w:rsidRDefault="00586115" w:rsidP="008C0FC2">
            <w:pPr>
              <w:spacing w:line="256" w:lineRule="auto"/>
              <w:rPr>
                <w:sz w:val="24"/>
                <w:szCs w:val="24"/>
              </w:rPr>
            </w:pPr>
            <w:r w:rsidRPr="00647BAC">
              <w:rPr>
                <w:rFonts w:eastAsia="Calibri"/>
                <w:noProof/>
                <w:sz w:val="24"/>
                <w:szCs w:val="24"/>
                <w:lang w:val="en-US"/>
              </w:rPr>
              <w:drawing>
                <wp:inline distT="0" distB="0" distL="0" distR="0" wp14:anchorId="4A7B4B05" wp14:editId="76F9D8A7">
                  <wp:extent cx="285115" cy="285115"/>
                  <wp:effectExtent l="0" t="0" r="635" b="635"/>
                  <wp:docPr id="25" name="Billed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" r="67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B4C00C3" w14:textId="16262A13" w:rsidR="00CF545A" w:rsidRDefault="001F003A" w:rsidP="008C0FC2">
            <w:pPr>
              <w:spacing w:line="256" w:lineRule="auto"/>
              <w:rPr>
                <w:sz w:val="24"/>
                <w:szCs w:val="24"/>
              </w:rPr>
            </w:pPr>
            <w:r w:rsidRPr="00647BAC">
              <w:rPr>
                <w:rFonts w:eastAsia="Calibri"/>
                <w:noProof/>
                <w:sz w:val="24"/>
                <w:szCs w:val="24"/>
                <w:lang w:val="en-US"/>
              </w:rPr>
              <w:drawing>
                <wp:inline distT="0" distB="0" distL="0" distR="0" wp14:anchorId="5128DDAA" wp14:editId="27CC9688">
                  <wp:extent cx="285115" cy="285115"/>
                  <wp:effectExtent l="0" t="0" r="635" b="635"/>
                  <wp:docPr id="29" name="Billed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56" r="344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5" w:type="dxa"/>
            <w:tcBorders>
              <w:left w:val="nil"/>
              <w:right w:val="single" w:sz="4" w:space="0" w:color="auto"/>
            </w:tcBorders>
          </w:tcPr>
          <w:p w14:paraId="5DC633B9" w14:textId="77777777" w:rsidR="00CF545A" w:rsidRDefault="00CF545A" w:rsidP="00472C56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F72195" w14:paraId="4985C1D6" w14:textId="77777777" w:rsidTr="00F72195">
        <w:tc>
          <w:tcPr>
            <w:tcW w:w="2405" w:type="dxa"/>
          </w:tcPr>
          <w:p w14:paraId="16860811" w14:textId="05FE160C" w:rsidR="00CF545A" w:rsidRPr="00647BAC" w:rsidRDefault="00D8186F" w:rsidP="008C0FC2">
            <w:pPr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val="ga-IE"/>
              </w:rPr>
            </w:pPr>
            <w:r w:rsidRPr="00647BAC">
              <w:rPr>
                <w:rFonts w:eastAsia="Calibri"/>
                <w:color w:val="000000"/>
                <w:sz w:val="24"/>
                <w:szCs w:val="24"/>
                <w:lang w:val="ga-IE"/>
              </w:rPr>
              <w:t>25 kg</w:t>
            </w:r>
          </w:p>
        </w:tc>
        <w:tc>
          <w:tcPr>
            <w:tcW w:w="1275" w:type="dxa"/>
          </w:tcPr>
          <w:p w14:paraId="2EF04433" w14:textId="4407A8CF" w:rsidR="00CF545A" w:rsidRDefault="00D8186F" w:rsidP="00F7219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647BAC">
              <w:rPr>
                <w:rFonts w:eastAsia="Calibri"/>
                <w:sz w:val="24"/>
                <w:szCs w:val="24"/>
              </w:rPr>
              <w:t>100 mg</w:t>
            </w:r>
          </w:p>
        </w:tc>
        <w:tc>
          <w:tcPr>
            <w:tcW w:w="1418" w:type="dxa"/>
          </w:tcPr>
          <w:p w14:paraId="52753211" w14:textId="799132E7" w:rsidR="00CF545A" w:rsidRDefault="00C7248B" w:rsidP="008C0FC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nil"/>
            </w:tcBorders>
          </w:tcPr>
          <w:p w14:paraId="750E9256" w14:textId="4EB792BF" w:rsidR="00CF545A" w:rsidRDefault="00235359" w:rsidP="008C0FC2">
            <w:pPr>
              <w:spacing w:line="256" w:lineRule="auto"/>
              <w:rPr>
                <w:sz w:val="24"/>
                <w:szCs w:val="24"/>
              </w:rPr>
            </w:pPr>
            <w:r w:rsidRPr="00647BAC">
              <w:rPr>
                <w:rFonts w:eastAsia="Calibri"/>
                <w:noProof/>
                <w:sz w:val="24"/>
                <w:szCs w:val="24"/>
                <w:lang w:val="en-US"/>
              </w:rPr>
              <w:drawing>
                <wp:inline distT="0" distB="0" distL="0" distR="0" wp14:anchorId="73858133" wp14:editId="63BA7D3B">
                  <wp:extent cx="285115" cy="285115"/>
                  <wp:effectExtent l="0" t="0" r="635" b="635"/>
                  <wp:docPr id="26" name="Bille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" r="67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B10D71E" w14:textId="596C1F3A" w:rsidR="00CF545A" w:rsidRDefault="001F003A" w:rsidP="008C0FC2">
            <w:pPr>
              <w:spacing w:line="256" w:lineRule="auto"/>
              <w:rPr>
                <w:sz w:val="24"/>
                <w:szCs w:val="24"/>
              </w:rPr>
            </w:pPr>
            <w:r w:rsidRPr="00647BAC">
              <w:rPr>
                <w:rFonts w:eastAsia="Calibri"/>
                <w:noProof/>
                <w:sz w:val="24"/>
                <w:szCs w:val="24"/>
                <w:lang w:val="en-US"/>
              </w:rPr>
              <w:drawing>
                <wp:inline distT="0" distB="0" distL="0" distR="0" wp14:anchorId="23F6D6AE" wp14:editId="4F96862F">
                  <wp:extent cx="285115" cy="285115"/>
                  <wp:effectExtent l="0" t="0" r="635" b="635"/>
                  <wp:docPr id="30" name="Billed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5" w:type="dxa"/>
            <w:tcBorders>
              <w:left w:val="nil"/>
              <w:right w:val="single" w:sz="4" w:space="0" w:color="auto"/>
            </w:tcBorders>
          </w:tcPr>
          <w:p w14:paraId="601966B3" w14:textId="77777777" w:rsidR="00CF545A" w:rsidRDefault="00CF545A" w:rsidP="00472C56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1F003A" w14:paraId="2BD1BD18" w14:textId="77777777" w:rsidTr="00F72195">
        <w:tc>
          <w:tcPr>
            <w:tcW w:w="2405" w:type="dxa"/>
          </w:tcPr>
          <w:p w14:paraId="4D7A0FB7" w14:textId="175D24E7" w:rsidR="001F003A" w:rsidRPr="00647BAC" w:rsidRDefault="001F003A" w:rsidP="00F72195">
            <w:pPr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val="ga-IE"/>
              </w:rPr>
            </w:pPr>
            <w:r w:rsidRPr="00647BAC">
              <w:rPr>
                <w:rFonts w:eastAsia="Calibri"/>
                <w:sz w:val="24"/>
                <w:szCs w:val="24"/>
              </w:rPr>
              <w:t>&gt; 25 kg</w:t>
            </w:r>
          </w:p>
        </w:tc>
        <w:tc>
          <w:tcPr>
            <w:tcW w:w="6021" w:type="dxa"/>
            <w:gridSpan w:val="5"/>
          </w:tcPr>
          <w:p w14:paraId="76D03016" w14:textId="6AA7AED9" w:rsidR="001F003A" w:rsidRDefault="001F003A" w:rsidP="00472C56">
            <w:pPr>
              <w:spacing w:line="256" w:lineRule="auto"/>
              <w:rPr>
                <w:sz w:val="24"/>
                <w:szCs w:val="24"/>
              </w:rPr>
            </w:pPr>
            <w:r w:rsidRPr="00647BAC">
              <w:rPr>
                <w:rFonts w:eastAsia="Calibri"/>
                <w:sz w:val="24"/>
                <w:szCs w:val="24"/>
              </w:rPr>
              <w:t>Administrer yderligere en ¼ tablet (</w:t>
            </w:r>
            <w:r w:rsidRPr="00647BAC">
              <w:rPr>
                <w:rFonts w:eastAsia="Calibri"/>
                <w:noProof/>
                <w:sz w:val="24"/>
                <w:szCs w:val="24"/>
                <w:lang w:val="en-US"/>
              </w:rPr>
              <w:drawing>
                <wp:inline distT="0" distB="0" distL="0" distR="0" wp14:anchorId="0A640087" wp14:editId="3974E24E">
                  <wp:extent cx="153670" cy="153670"/>
                  <wp:effectExtent l="0" t="0" r="0" b="0"/>
                  <wp:docPr id="31" name="Billed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835" t="2" b="472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BAC">
              <w:rPr>
                <w:rFonts w:eastAsia="Calibri"/>
                <w:sz w:val="24"/>
                <w:szCs w:val="24"/>
              </w:rPr>
              <w:t>) per 3,12 kg legemsvægt udover</w:t>
            </w:r>
            <w:r w:rsidRPr="00647BAC">
              <w:rPr>
                <w:rFonts w:eastAsia="Calibri"/>
                <w:iCs/>
                <w:sz w:val="24"/>
                <w:szCs w:val="24"/>
              </w:rPr>
              <w:t xml:space="preserve"> 25 kg</w:t>
            </w:r>
          </w:p>
        </w:tc>
      </w:tr>
    </w:tbl>
    <w:p w14:paraId="5126A30A" w14:textId="24F24C24" w:rsidR="00555908" w:rsidRDefault="00555908" w:rsidP="00472C56">
      <w:pPr>
        <w:spacing w:line="256" w:lineRule="auto"/>
        <w:ind w:left="851"/>
        <w:rPr>
          <w:sz w:val="24"/>
          <w:szCs w:val="24"/>
        </w:rPr>
      </w:pPr>
    </w:p>
    <w:bookmarkEnd w:id="2"/>
    <w:p w14:paraId="7096C3FE" w14:textId="3EA19004" w:rsidR="00046B7E" w:rsidRPr="00647BAC" w:rsidRDefault="00046B7E" w:rsidP="00DB3C04">
      <w:pPr>
        <w:tabs>
          <w:tab w:val="left" w:pos="851"/>
        </w:tabs>
        <w:ind w:left="851"/>
        <w:rPr>
          <w:sz w:val="24"/>
          <w:szCs w:val="24"/>
        </w:rPr>
      </w:pPr>
      <w:r w:rsidRPr="00647BAC">
        <w:rPr>
          <w:sz w:val="24"/>
          <w:szCs w:val="24"/>
        </w:rPr>
        <w:t>Tabletterne kan opdeles i 2 eller 4 lige store dele for at sikre nøjagtig dosering. Anbring tabletten på en flad overflade med dens rillede side opad og den konvekse (afrundede) side mod overfladen.</w:t>
      </w:r>
    </w:p>
    <w:p w14:paraId="62E9DE68" w14:textId="77777777" w:rsidR="00046B7E" w:rsidRPr="00647BAC" w:rsidRDefault="00046B7E" w:rsidP="00046B7E">
      <w:pPr>
        <w:tabs>
          <w:tab w:val="left" w:pos="708"/>
        </w:tabs>
        <w:ind w:left="142"/>
        <w:jc w:val="both"/>
        <w:rPr>
          <w:sz w:val="24"/>
          <w:szCs w:val="24"/>
        </w:rPr>
      </w:pPr>
    </w:p>
    <w:p w14:paraId="410634CA" w14:textId="2EF121AC" w:rsidR="00046B7E" w:rsidRPr="00647BAC" w:rsidRDefault="003B6C91" w:rsidP="00A555F2">
      <w:pPr>
        <w:ind w:left="851"/>
        <w:rPr>
          <w:sz w:val="24"/>
          <w:szCs w:val="24"/>
        </w:rPr>
      </w:pPr>
      <w:r w:rsidRPr="00647BAC">
        <w:rPr>
          <w:noProof/>
          <w:sz w:val="24"/>
          <w:szCs w:val="24"/>
        </w:rPr>
        <w:drawing>
          <wp:inline distT="0" distB="0" distL="0" distR="0" wp14:anchorId="73A583EB" wp14:editId="2FC2D6AB">
            <wp:extent cx="3048000" cy="1478280"/>
            <wp:effectExtent l="0" t="0" r="0" b="7620"/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7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2410A3" w14:textId="77777777" w:rsidR="00046B7E" w:rsidRPr="00647BAC" w:rsidRDefault="00046B7E" w:rsidP="00046B7E">
      <w:pPr>
        <w:tabs>
          <w:tab w:val="left" w:pos="708"/>
        </w:tabs>
        <w:ind w:left="142"/>
        <w:rPr>
          <w:sz w:val="24"/>
          <w:szCs w:val="24"/>
        </w:rPr>
      </w:pPr>
    </w:p>
    <w:p w14:paraId="49E6FB83" w14:textId="77777777" w:rsidR="00046B7E" w:rsidRPr="00647BAC" w:rsidRDefault="00046B7E" w:rsidP="00046B7E">
      <w:pPr>
        <w:tabs>
          <w:tab w:val="left" w:pos="708"/>
        </w:tabs>
        <w:ind w:left="851"/>
        <w:rPr>
          <w:sz w:val="24"/>
          <w:szCs w:val="24"/>
        </w:rPr>
      </w:pPr>
      <w:r w:rsidRPr="00647BAC">
        <w:rPr>
          <w:sz w:val="24"/>
          <w:szCs w:val="24"/>
        </w:rPr>
        <w:t>4 lige store dele: Med din tommelfinger trykkes der ned på midten af tabletten.</w:t>
      </w:r>
    </w:p>
    <w:p w14:paraId="3D4BB478" w14:textId="77777777" w:rsidR="00046B7E" w:rsidRPr="00647BAC" w:rsidRDefault="00046B7E" w:rsidP="00046B7E">
      <w:pPr>
        <w:tabs>
          <w:tab w:val="left" w:pos="708"/>
        </w:tabs>
        <w:ind w:left="851"/>
        <w:rPr>
          <w:sz w:val="24"/>
          <w:szCs w:val="24"/>
        </w:rPr>
      </w:pPr>
      <w:r w:rsidRPr="00647BAC">
        <w:rPr>
          <w:sz w:val="24"/>
          <w:szCs w:val="24"/>
        </w:rPr>
        <w:t>2 lige store dele: Med dine tommelfingre trykkes der ned på begge sider af tabletten.</w:t>
      </w:r>
    </w:p>
    <w:p w14:paraId="50955335" w14:textId="77777777" w:rsidR="005B0036" w:rsidRPr="00647BAC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BA6001C" w14:textId="77777777" w:rsidR="005B0036" w:rsidRPr="00647BAC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647BAC">
        <w:rPr>
          <w:b/>
          <w:sz w:val="24"/>
          <w:szCs w:val="24"/>
        </w:rPr>
        <w:lastRenderedPageBreak/>
        <w:t>4.10</w:t>
      </w:r>
      <w:r w:rsidRPr="00647BAC">
        <w:rPr>
          <w:b/>
          <w:sz w:val="24"/>
          <w:szCs w:val="24"/>
        </w:rPr>
        <w:tab/>
        <w:t>Overdosering</w:t>
      </w:r>
    </w:p>
    <w:p w14:paraId="4A197760" w14:textId="123BE8D5" w:rsidR="003B6C91" w:rsidRPr="00647BAC" w:rsidRDefault="003B6C91" w:rsidP="002D440E">
      <w:pPr>
        <w:pStyle w:val="Brdtekst"/>
        <w:ind w:left="851" w:right="111"/>
        <w:jc w:val="left"/>
        <w:rPr>
          <w:sz w:val="24"/>
          <w:szCs w:val="24"/>
          <w:lang w:val="da-DK"/>
        </w:rPr>
      </w:pPr>
      <w:r w:rsidRPr="00647BAC">
        <w:rPr>
          <w:sz w:val="24"/>
          <w:szCs w:val="24"/>
          <w:lang w:val="da-DK"/>
        </w:rPr>
        <w:t xml:space="preserve">I tilfælde af forgiftning med </w:t>
      </w:r>
      <w:proofErr w:type="spellStart"/>
      <w:r w:rsidRPr="00647BAC">
        <w:rPr>
          <w:sz w:val="24"/>
          <w:szCs w:val="24"/>
          <w:lang w:val="da-DK"/>
        </w:rPr>
        <w:t>tramadol</w:t>
      </w:r>
      <w:proofErr w:type="spellEnd"/>
      <w:r w:rsidRPr="00647BAC">
        <w:rPr>
          <w:sz w:val="24"/>
          <w:szCs w:val="24"/>
          <w:lang w:val="da-DK"/>
        </w:rPr>
        <w:t xml:space="preserve"> vil symptomer, magen til dem observeret med andre centralt virkende </w:t>
      </w:r>
      <w:proofErr w:type="spellStart"/>
      <w:r w:rsidRPr="00647BAC">
        <w:rPr>
          <w:sz w:val="24"/>
          <w:szCs w:val="24"/>
          <w:lang w:val="da-DK"/>
        </w:rPr>
        <w:t>analgetika</w:t>
      </w:r>
      <w:proofErr w:type="spellEnd"/>
      <w:r w:rsidRPr="00647BAC">
        <w:rPr>
          <w:sz w:val="24"/>
          <w:szCs w:val="24"/>
          <w:lang w:val="da-DK"/>
        </w:rPr>
        <w:t xml:space="preserve"> (opioider), sandsynligvis forekomme. Disse omfatter især </w:t>
      </w:r>
      <w:proofErr w:type="spellStart"/>
      <w:r w:rsidRPr="00647BAC">
        <w:rPr>
          <w:sz w:val="24"/>
          <w:szCs w:val="24"/>
          <w:lang w:val="da-DK"/>
        </w:rPr>
        <w:t>miosis</w:t>
      </w:r>
      <w:proofErr w:type="spellEnd"/>
      <w:r w:rsidRPr="00647BAC">
        <w:rPr>
          <w:sz w:val="24"/>
          <w:szCs w:val="24"/>
          <w:lang w:val="da-DK"/>
        </w:rPr>
        <w:t xml:space="preserve">, opkastning, </w:t>
      </w:r>
      <w:proofErr w:type="spellStart"/>
      <w:r w:rsidRPr="00647BAC">
        <w:rPr>
          <w:sz w:val="24"/>
          <w:szCs w:val="24"/>
          <w:lang w:val="da-DK"/>
        </w:rPr>
        <w:t>kardiovaslulært</w:t>
      </w:r>
      <w:proofErr w:type="spellEnd"/>
      <w:r w:rsidRPr="00647BAC">
        <w:rPr>
          <w:sz w:val="24"/>
          <w:szCs w:val="24"/>
          <w:lang w:val="da-DK"/>
        </w:rPr>
        <w:t xml:space="preserve"> kollaps, bevidsthed</w:t>
      </w:r>
      <w:r w:rsidR="002D440E">
        <w:rPr>
          <w:sz w:val="24"/>
          <w:szCs w:val="24"/>
          <w:lang w:val="da-DK"/>
        </w:rPr>
        <w:t>s</w:t>
      </w:r>
      <w:r w:rsidRPr="00647BAC">
        <w:rPr>
          <w:sz w:val="24"/>
          <w:szCs w:val="24"/>
          <w:lang w:val="da-DK"/>
        </w:rPr>
        <w:t xml:space="preserve">forstyrrelser frem til koma, kramper og respiratorisk depression til respirationsstop. </w:t>
      </w:r>
    </w:p>
    <w:p w14:paraId="4E0587AC" w14:textId="1F5FF7B7" w:rsidR="003B6C91" w:rsidRPr="00647BAC" w:rsidRDefault="003B6C91" w:rsidP="002D440E">
      <w:pPr>
        <w:pStyle w:val="Brdtekst"/>
        <w:ind w:left="851" w:right="111"/>
        <w:jc w:val="left"/>
        <w:rPr>
          <w:sz w:val="24"/>
          <w:szCs w:val="24"/>
          <w:lang w:val="da-DK"/>
        </w:rPr>
      </w:pPr>
      <w:r w:rsidRPr="00647BAC">
        <w:rPr>
          <w:sz w:val="24"/>
          <w:szCs w:val="24"/>
          <w:lang w:val="da-DK"/>
        </w:rPr>
        <w:t>Generelle nødprocedurer: Oprethold en åben luftvej, understøt hjerte- og åndedræts</w:t>
      </w:r>
      <w:r w:rsidR="002D440E">
        <w:rPr>
          <w:sz w:val="24"/>
          <w:szCs w:val="24"/>
          <w:lang w:val="da-DK"/>
        </w:rPr>
        <w:softHyphen/>
      </w:r>
      <w:r w:rsidRPr="00647BAC">
        <w:rPr>
          <w:sz w:val="24"/>
          <w:szCs w:val="24"/>
          <w:lang w:val="da-DK"/>
        </w:rPr>
        <w:t xml:space="preserve">funktionen afhængigt af symptomerne. Fremkaldelse af opkastning med henblik på at tømme maven er i orden, medmindre det påvirkede dyr udviser nedsat bevidsthed, i hvilket tilfælde gastrisk </w:t>
      </w:r>
      <w:proofErr w:type="spellStart"/>
      <w:r w:rsidRPr="00647BAC">
        <w:rPr>
          <w:sz w:val="24"/>
          <w:szCs w:val="24"/>
          <w:lang w:val="da-DK"/>
        </w:rPr>
        <w:t>lavage</w:t>
      </w:r>
      <w:proofErr w:type="spellEnd"/>
      <w:r w:rsidRPr="00647BAC">
        <w:rPr>
          <w:sz w:val="24"/>
          <w:szCs w:val="24"/>
          <w:lang w:val="da-DK"/>
        </w:rPr>
        <w:t xml:space="preserve"> kan overvejes. Modgiften ved respiratorisk depression er </w:t>
      </w:r>
      <w:proofErr w:type="spellStart"/>
      <w:r w:rsidRPr="00647BAC">
        <w:rPr>
          <w:sz w:val="24"/>
          <w:szCs w:val="24"/>
          <w:lang w:val="da-DK"/>
        </w:rPr>
        <w:t>naloxon</w:t>
      </w:r>
      <w:proofErr w:type="spellEnd"/>
      <w:r w:rsidRPr="00647BAC">
        <w:rPr>
          <w:sz w:val="24"/>
          <w:szCs w:val="24"/>
          <w:lang w:val="da-DK"/>
        </w:rPr>
        <w:t xml:space="preserve">. </w:t>
      </w:r>
      <w:proofErr w:type="spellStart"/>
      <w:r w:rsidRPr="00647BAC">
        <w:rPr>
          <w:sz w:val="24"/>
          <w:szCs w:val="24"/>
          <w:lang w:val="da-DK"/>
        </w:rPr>
        <w:t>Naloxon</w:t>
      </w:r>
      <w:proofErr w:type="spellEnd"/>
      <w:r w:rsidRPr="00647BAC">
        <w:rPr>
          <w:sz w:val="24"/>
          <w:szCs w:val="24"/>
          <w:lang w:val="da-DK"/>
        </w:rPr>
        <w:t xml:space="preserve"> vil imidlertid ikke altid være anvendelig ved alle tilfælde af overdosering med </w:t>
      </w:r>
      <w:proofErr w:type="spellStart"/>
      <w:r w:rsidRPr="00647BAC">
        <w:rPr>
          <w:sz w:val="24"/>
          <w:szCs w:val="24"/>
          <w:lang w:val="da-DK"/>
        </w:rPr>
        <w:t>tramadol</w:t>
      </w:r>
      <w:proofErr w:type="spellEnd"/>
      <w:r w:rsidRPr="00647BAC">
        <w:rPr>
          <w:sz w:val="24"/>
          <w:szCs w:val="24"/>
          <w:lang w:val="da-DK"/>
        </w:rPr>
        <w:t xml:space="preserve">, da det kun delvis vil ophæve nogle af de andre virkninger af </w:t>
      </w:r>
      <w:proofErr w:type="spellStart"/>
      <w:r w:rsidRPr="00647BAC">
        <w:rPr>
          <w:sz w:val="24"/>
          <w:szCs w:val="24"/>
          <w:lang w:val="da-DK"/>
        </w:rPr>
        <w:t>tramadol</w:t>
      </w:r>
      <w:proofErr w:type="spellEnd"/>
      <w:r w:rsidRPr="00647BAC">
        <w:rPr>
          <w:sz w:val="24"/>
          <w:szCs w:val="24"/>
          <w:lang w:val="da-DK"/>
        </w:rPr>
        <w:t xml:space="preserve">. I tilfælde af kramper gives </w:t>
      </w:r>
      <w:proofErr w:type="spellStart"/>
      <w:r w:rsidRPr="00647BAC">
        <w:rPr>
          <w:sz w:val="24"/>
          <w:szCs w:val="24"/>
          <w:lang w:val="da-DK"/>
        </w:rPr>
        <w:t>diazepam</w:t>
      </w:r>
      <w:proofErr w:type="spellEnd"/>
      <w:r w:rsidRPr="00647BAC">
        <w:rPr>
          <w:sz w:val="24"/>
          <w:szCs w:val="24"/>
          <w:lang w:val="da-DK"/>
        </w:rPr>
        <w:t>.</w:t>
      </w:r>
    </w:p>
    <w:p w14:paraId="2432B346" w14:textId="77777777" w:rsidR="005B0036" w:rsidRPr="00647BAC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48144BFC" w14:textId="77777777" w:rsidR="005B0036" w:rsidRPr="00647BAC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647BAC">
        <w:rPr>
          <w:b/>
          <w:sz w:val="24"/>
          <w:szCs w:val="24"/>
        </w:rPr>
        <w:t>4.11</w:t>
      </w:r>
      <w:r w:rsidRPr="00647BAC">
        <w:rPr>
          <w:b/>
          <w:sz w:val="24"/>
          <w:szCs w:val="24"/>
        </w:rPr>
        <w:tab/>
        <w:t>Tilbageholdelsestid</w:t>
      </w:r>
    </w:p>
    <w:p w14:paraId="0EDF590B" w14:textId="77777777" w:rsidR="003B6C91" w:rsidRPr="00647BAC" w:rsidRDefault="003B6C91" w:rsidP="003B6C91">
      <w:pPr>
        <w:ind w:left="851"/>
        <w:rPr>
          <w:sz w:val="24"/>
          <w:szCs w:val="24"/>
          <w:lang w:eastAsia="da-DK"/>
        </w:rPr>
      </w:pPr>
      <w:r w:rsidRPr="00647BAC">
        <w:rPr>
          <w:bCs/>
          <w:sz w:val="24"/>
          <w:szCs w:val="24"/>
        </w:rPr>
        <w:t>Ikke relevant</w:t>
      </w:r>
      <w:r w:rsidRPr="00647BAC">
        <w:rPr>
          <w:sz w:val="24"/>
          <w:szCs w:val="24"/>
        </w:rPr>
        <w:t>.</w:t>
      </w:r>
    </w:p>
    <w:p w14:paraId="0AC994BB" w14:textId="77777777" w:rsidR="005B0036" w:rsidRPr="00647BAC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725B8978" w14:textId="77777777" w:rsidR="005B0036" w:rsidRPr="00647BAC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3CB5C1FF" w14:textId="3FAEF422" w:rsidR="005B0036" w:rsidRPr="002D440E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D440E">
        <w:rPr>
          <w:b/>
          <w:sz w:val="24"/>
          <w:szCs w:val="24"/>
        </w:rPr>
        <w:t>5.</w:t>
      </w:r>
      <w:r w:rsidRPr="002D440E">
        <w:rPr>
          <w:b/>
          <w:sz w:val="24"/>
          <w:szCs w:val="24"/>
        </w:rPr>
        <w:tab/>
        <w:t>FARMAKOLOGISKE EGENSKABER</w:t>
      </w:r>
    </w:p>
    <w:p w14:paraId="23E021CA" w14:textId="77777777" w:rsidR="005B0036" w:rsidRPr="002D440E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36AE927C" w14:textId="77777777" w:rsidR="003B6C91" w:rsidRPr="002D440E" w:rsidRDefault="003B6C91" w:rsidP="003B6C91">
      <w:pPr>
        <w:ind w:left="851"/>
        <w:rPr>
          <w:sz w:val="24"/>
          <w:szCs w:val="24"/>
          <w:lang w:eastAsia="da-DK"/>
        </w:rPr>
      </w:pPr>
      <w:proofErr w:type="spellStart"/>
      <w:r w:rsidRPr="002D440E">
        <w:rPr>
          <w:bCs/>
          <w:sz w:val="24"/>
          <w:szCs w:val="24"/>
        </w:rPr>
        <w:t>Farmakoterapeutisk</w:t>
      </w:r>
      <w:proofErr w:type="spellEnd"/>
      <w:r w:rsidRPr="002D440E">
        <w:rPr>
          <w:bCs/>
          <w:sz w:val="24"/>
          <w:szCs w:val="24"/>
        </w:rPr>
        <w:t xml:space="preserve"> gruppe</w:t>
      </w:r>
      <w:r w:rsidRPr="002D440E">
        <w:rPr>
          <w:sz w:val="24"/>
          <w:szCs w:val="24"/>
        </w:rPr>
        <w:t xml:space="preserve">: </w:t>
      </w:r>
      <w:proofErr w:type="spellStart"/>
      <w:r w:rsidRPr="002D440E">
        <w:rPr>
          <w:sz w:val="24"/>
          <w:szCs w:val="24"/>
        </w:rPr>
        <w:t>Analgetika</w:t>
      </w:r>
      <w:proofErr w:type="spellEnd"/>
      <w:r w:rsidRPr="002D440E">
        <w:rPr>
          <w:sz w:val="24"/>
          <w:szCs w:val="24"/>
        </w:rPr>
        <w:t xml:space="preserve">, andre opioider, </w:t>
      </w:r>
      <w:proofErr w:type="spellStart"/>
      <w:r w:rsidRPr="002D440E">
        <w:rPr>
          <w:sz w:val="24"/>
          <w:szCs w:val="24"/>
        </w:rPr>
        <w:t>tramadol</w:t>
      </w:r>
      <w:proofErr w:type="spellEnd"/>
      <w:r w:rsidRPr="002D440E">
        <w:rPr>
          <w:sz w:val="24"/>
          <w:szCs w:val="24"/>
        </w:rPr>
        <w:t xml:space="preserve"> </w:t>
      </w:r>
    </w:p>
    <w:p w14:paraId="62367211" w14:textId="77777777" w:rsidR="003B6C91" w:rsidRPr="002D440E" w:rsidRDefault="003B6C91" w:rsidP="003B6C91">
      <w:pPr>
        <w:ind w:left="851"/>
        <w:rPr>
          <w:sz w:val="24"/>
          <w:szCs w:val="24"/>
        </w:rPr>
      </w:pPr>
      <w:proofErr w:type="spellStart"/>
      <w:r w:rsidRPr="002D440E">
        <w:rPr>
          <w:sz w:val="24"/>
          <w:szCs w:val="24"/>
        </w:rPr>
        <w:t>ATCvet</w:t>
      </w:r>
      <w:proofErr w:type="spellEnd"/>
      <w:r w:rsidRPr="002D440E">
        <w:rPr>
          <w:sz w:val="24"/>
          <w:szCs w:val="24"/>
        </w:rPr>
        <w:t>-kode: QN 02 AX 02</w:t>
      </w:r>
    </w:p>
    <w:p w14:paraId="1F88CCB9" w14:textId="77777777" w:rsidR="005B0036" w:rsidRPr="002D440E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5E228F5A" w14:textId="35D88F39" w:rsidR="005B0036" w:rsidRPr="002D440E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2D440E">
        <w:rPr>
          <w:b/>
          <w:sz w:val="24"/>
          <w:szCs w:val="24"/>
        </w:rPr>
        <w:t>5.1</w:t>
      </w:r>
      <w:r w:rsidRPr="002D440E">
        <w:rPr>
          <w:b/>
          <w:sz w:val="24"/>
          <w:szCs w:val="24"/>
        </w:rPr>
        <w:tab/>
      </w:r>
      <w:proofErr w:type="spellStart"/>
      <w:r w:rsidRPr="002D440E">
        <w:rPr>
          <w:b/>
          <w:sz w:val="24"/>
          <w:szCs w:val="24"/>
        </w:rPr>
        <w:t>Farmakodynamiske</w:t>
      </w:r>
      <w:proofErr w:type="spellEnd"/>
      <w:r w:rsidRPr="002D440E">
        <w:rPr>
          <w:b/>
          <w:sz w:val="24"/>
          <w:szCs w:val="24"/>
        </w:rPr>
        <w:t xml:space="preserve"> egenskaber</w:t>
      </w:r>
    </w:p>
    <w:p w14:paraId="0331A3AA" w14:textId="77777777" w:rsidR="003B6C91" w:rsidRPr="002D440E" w:rsidRDefault="003B6C91" w:rsidP="002D440E">
      <w:pPr>
        <w:ind w:left="851"/>
        <w:rPr>
          <w:iCs/>
          <w:color w:val="000000"/>
          <w:sz w:val="24"/>
          <w:szCs w:val="24"/>
          <w:lang w:eastAsia="en-GB"/>
        </w:rPr>
      </w:pPr>
      <w:proofErr w:type="spellStart"/>
      <w:r w:rsidRPr="002D440E">
        <w:rPr>
          <w:iCs/>
          <w:color w:val="000000"/>
          <w:sz w:val="24"/>
          <w:szCs w:val="24"/>
          <w:lang w:eastAsia="en-GB"/>
        </w:rPr>
        <w:t>Tramadol</w:t>
      </w:r>
      <w:proofErr w:type="spellEnd"/>
      <w:r w:rsidRPr="002D440E">
        <w:rPr>
          <w:iCs/>
          <w:color w:val="000000"/>
          <w:sz w:val="24"/>
          <w:szCs w:val="24"/>
          <w:lang w:eastAsia="en-GB"/>
        </w:rPr>
        <w:t xml:space="preserve"> er et central virkende </w:t>
      </w:r>
      <w:proofErr w:type="spellStart"/>
      <w:r w:rsidRPr="002D440E">
        <w:rPr>
          <w:iCs/>
          <w:color w:val="000000"/>
          <w:sz w:val="24"/>
          <w:szCs w:val="24"/>
          <w:lang w:eastAsia="en-GB"/>
        </w:rPr>
        <w:t>analgesisk</w:t>
      </w:r>
      <w:proofErr w:type="spellEnd"/>
      <w:r w:rsidRPr="002D440E">
        <w:rPr>
          <w:iCs/>
          <w:color w:val="000000"/>
          <w:sz w:val="24"/>
          <w:szCs w:val="24"/>
          <w:lang w:eastAsia="en-GB"/>
        </w:rPr>
        <w:t xml:space="preserve"> middel med en kompleks virkningsmåde udøvet af dets 2 </w:t>
      </w:r>
      <w:proofErr w:type="spellStart"/>
      <w:r w:rsidRPr="002D440E">
        <w:rPr>
          <w:iCs/>
          <w:color w:val="000000"/>
          <w:sz w:val="24"/>
          <w:szCs w:val="24"/>
          <w:lang w:eastAsia="en-GB"/>
        </w:rPr>
        <w:t>enantiomerer</w:t>
      </w:r>
      <w:proofErr w:type="spellEnd"/>
      <w:r w:rsidRPr="002D440E">
        <w:rPr>
          <w:iCs/>
          <w:color w:val="000000"/>
          <w:sz w:val="24"/>
          <w:szCs w:val="24"/>
          <w:lang w:eastAsia="en-GB"/>
        </w:rPr>
        <w:t xml:space="preserve"> og primære metabolit, involverende opioid-, noradrenalin- og serotoninreceptorer. (+) </w:t>
      </w:r>
      <w:proofErr w:type="spellStart"/>
      <w:r w:rsidRPr="002D440E">
        <w:rPr>
          <w:iCs/>
          <w:color w:val="000000"/>
          <w:sz w:val="24"/>
          <w:szCs w:val="24"/>
          <w:lang w:eastAsia="en-GB"/>
        </w:rPr>
        <w:t>enantiomeren</w:t>
      </w:r>
      <w:proofErr w:type="spellEnd"/>
      <w:r w:rsidRPr="002D440E">
        <w:rPr>
          <w:iCs/>
          <w:color w:val="000000"/>
          <w:sz w:val="24"/>
          <w:szCs w:val="24"/>
          <w:lang w:eastAsia="en-GB"/>
        </w:rPr>
        <w:t xml:space="preserve"> i </w:t>
      </w:r>
      <w:proofErr w:type="spellStart"/>
      <w:r w:rsidRPr="002D440E">
        <w:rPr>
          <w:iCs/>
          <w:color w:val="000000"/>
          <w:sz w:val="24"/>
          <w:szCs w:val="24"/>
          <w:lang w:eastAsia="en-GB"/>
        </w:rPr>
        <w:t>tramadol</w:t>
      </w:r>
      <w:proofErr w:type="spellEnd"/>
      <w:r w:rsidRPr="002D440E">
        <w:rPr>
          <w:iCs/>
          <w:color w:val="000000"/>
          <w:sz w:val="24"/>
          <w:szCs w:val="24"/>
          <w:lang w:eastAsia="en-GB"/>
        </w:rPr>
        <w:t xml:space="preserve"> har en lav affinitet for µ-opioid-receptorer, hæmmer serotoninoptagelse og fremmer dets frigivelse. (</w:t>
      </w:r>
      <w:r w:rsidRPr="002D440E">
        <w:rPr>
          <w:iCs/>
          <w:color w:val="000000"/>
          <w:sz w:val="24"/>
          <w:szCs w:val="24"/>
          <w:lang w:eastAsia="en-GB"/>
        </w:rPr>
        <w:noBreakHyphen/>
        <w:t>) </w:t>
      </w:r>
      <w:proofErr w:type="spellStart"/>
      <w:r w:rsidRPr="002D440E">
        <w:rPr>
          <w:iCs/>
          <w:color w:val="000000"/>
          <w:sz w:val="24"/>
          <w:szCs w:val="24"/>
          <w:lang w:eastAsia="en-GB"/>
        </w:rPr>
        <w:t>enantiomeren</w:t>
      </w:r>
      <w:proofErr w:type="spellEnd"/>
      <w:r w:rsidRPr="002D440E">
        <w:rPr>
          <w:iCs/>
          <w:color w:val="000000"/>
          <w:sz w:val="24"/>
          <w:szCs w:val="24"/>
          <w:lang w:eastAsia="en-GB"/>
        </w:rPr>
        <w:t xml:space="preserve"> hæmmer fortrinsvis genoptagelse af noradrenalin. Metabolitten O-</w:t>
      </w:r>
      <w:proofErr w:type="spellStart"/>
      <w:r w:rsidRPr="002D440E">
        <w:rPr>
          <w:iCs/>
          <w:color w:val="000000"/>
          <w:sz w:val="24"/>
          <w:szCs w:val="24"/>
          <w:lang w:eastAsia="en-GB"/>
        </w:rPr>
        <w:t>desmethyltramadol</w:t>
      </w:r>
      <w:proofErr w:type="spellEnd"/>
      <w:r w:rsidRPr="002D440E">
        <w:rPr>
          <w:iCs/>
          <w:color w:val="000000"/>
          <w:sz w:val="24"/>
          <w:szCs w:val="24"/>
          <w:lang w:eastAsia="en-GB"/>
        </w:rPr>
        <w:t xml:space="preserve"> (M1) har stor affinitet til µ-opioidreceptorer.</w:t>
      </w:r>
    </w:p>
    <w:p w14:paraId="22605420" w14:textId="4FFB5380" w:rsidR="003B6C91" w:rsidRPr="002D440E" w:rsidRDefault="003B6C91" w:rsidP="002D440E">
      <w:pPr>
        <w:ind w:left="851"/>
        <w:rPr>
          <w:iCs/>
          <w:color w:val="000000"/>
          <w:sz w:val="24"/>
          <w:szCs w:val="24"/>
          <w:lang w:eastAsia="en-GB"/>
        </w:rPr>
      </w:pPr>
      <w:r w:rsidRPr="002D440E">
        <w:rPr>
          <w:iCs/>
          <w:color w:val="000000"/>
          <w:sz w:val="24"/>
          <w:szCs w:val="24"/>
          <w:lang w:eastAsia="en-GB"/>
        </w:rPr>
        <w:t xml:space="preserve">Forskelligt fra morfin, har </w:t>
      </w:r>
      <w:proofErr w:type="spellStart"/>
      <w:r w:rsidRPr="002D440E">
        <w:rPr>
          <w:iCs/>
          <w:color w:val="000000"/>
          <w:sz w:val="24"/>
          <w:szCs w:val="24"/>
          <w:lang w:eastAsia="en-GB"/>
        </w:rPr>
        <w:t>tramadol</w:t>
      </w:r>
      <w:proofErr w:type="spellEnd"/>
      <w:r w:rsidRPr="002D440E">
        <w:rPr>
          <w:iCs/>
          <w:color w:val="000000"/>
          <w:sz w:val="24"/>
          <w:szCs w:val="24"/>
          <w:lang w:eastAsia="en-GB"/>
        </w:rPr>
        <w:t xml:space="preserve"> ikke en undertrykkende virkning på respirationen for et omfattende </w:t>
      </w:r>
      <w:proofErr w:type="spellStart"/>
      <w:r w:rsidRPr="002D440E">
        <w:rPr>
          <w:iCs/>
          <w:color w:val="000000"/>
          <w:sz w:val="24"/>
          <w:szCs w:val="24"/>
          <w:lang w:eastAsia="en-GB"/>
        </w:rPr>
        <w:t>analgesisk</w:t>
      </w:r>
      <w:proofErr w:type="spellEnd"/>
      <w:r w:rsidRPr="002D440E">
        <w:rPr>
          <w:iCs/>
          <w:color w:val="000000"/>
          <w:sz w:val="24"/>
          <w:szCs w:val="24"/>
          <w:lang w:eastAsia="en-GB"/>
        </w:rPr>
        <w:t xml:space="preserve"> doseringsområde. Det påvirker ligeledes ikke </w:t>
      </w:r>
      <w:proofErr w:type="spellStart"/>
      <w:r w:rsidRPr="002D440E">
        <w:rPr>
          <w:iCs/>
          <w:color w:val="000000"/>
          <w:sz w:val="24"/>
          <w:szCs w:val="24"/>
          <w:lang w:eastAsia="en-GB"/>
        </w:rPr>
        <w:t>gastrointestinal</w:t>
      </w:r>
      <w:proofErr w:type="spellEnd"/>
      <w:r w:rsidRPr="002D440E">
        <w:rPr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2D440E">
        <w:rPr>
          <w:iCs/>
          <w:color w:val="000000"/>
          <w:sz w:val="24"/>
          <w:szCs w:val="24"/>
          <w:lang w:eastAsia="en-GB"/>
        </w:rPr>
        <w:t>motilitet</w:t>
      </w:r>
      <w:proofErr w:type="spellEnd"/>
      <w:r w:rsidRPr="002D440E">
        <w:rPr>
          <w:iCs/>
          <w:color w:val="000000"/>
          <w:sz w:val="24"/>
          <w:szCs w:val="24"/>
          <w:lang w:eastAsia="en-GB"/>
        </w:rPr>
        <w:t xml:space="preserve">. Virkningerne på det </w:t>
      </w:r>
      <w:proofErr w:type="spellStart"/>
      <w:r w:rsidRPr="002D440E">
        <w:rPr>
          <w:iCs/>
          <w:color w:val="000000"/>
          <w:sz w:val="24"/>
          <w:szCs w:val="24"/>
          <w:lang w:eastAsia="en-GB"/>
        </w:rPr>
        <w:t>kardiovaskulære</w:t>
      </w:r>
      <w:proofErr w:type="spellEnd"/>
      <w:r w:rsidRPr="002D440E">
        <w:rPr>
          <w:iCs/>
          <w:color w:val="000000"/>
          <w:sz w:val="24"/>
          <w:szCs w:val="24"/>
          <w:lang w:eastAsia="en-GB"/>
        </w:rPr>
        <w:t xml:space="preserve"> system har tendens til at være milde. Den analgesiske styrke ved </w:t>
      </w:r>
      <w:proofErr w:type="spellStart"/>
      <w:r w:rsidRPr="002D440E">
        <w:rPr>
          <w:iCs/>
          <w:color w:val="000000"/>
          <w:sz w:val="24"/>
          <w:szCs w:val="24"/>
          <w:lang w:eastAsia="en-GB"/>
        </w:rPr>
        <w:t>tramadol</w:t>
      </w:r>
      <w:proofErr w:type="spellEnd"/>
      <w:r w:rsidRPr="002D440E">
        <w:rPr>
          <w:iCs/>
          <w:color w:val="000000"/>
          <w:sz w:val="24"/>
          <w:szCs w:val="24"/>
          <w:lang w:eastAsia="en-GB"/>
        </w:rPr>
        <w:t xml:space="preserve"> er omkring 1/10 til 1/6 af den for morfin.</w:t>
      </w:r>
    </w:p>
    <w:p w14:paraId="79E6E18B" w14:textId="77777777" w:rsidR="005B0036" w:rsidRPr="002D440E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29678137" w14:textId="77777777" w:rsidR="005B0036" w:rsidRPr="002D440E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2D440E">
        <w:rPr>
          <w:b/>
          <w:sz w:val="24"/>
          <w:szCs w:val="24"/>
        </w:rPr>
        <w:t>5.2</w:t>
      </w:r>
      <w:r w:rsidRPr="002D440E">
        <w:rPr>
          <w:b/>
          <w:sz w:val="24"/>
          <w:szCs w:val="24"/>
        </w:rPr>
        <w:tab/>
      </w:r>
      <w:proofErr w:type="spellStart"/>
      <w:r w:rsidRPr="002D440E">
        <w:rPr>
          <w:b/>
          <w:sz w:val="24"/>
          <w:szCs w:val="24"/>
        </w:rPr>
        <w:t>Farmakokinetiske</w:t>
      </w:r>
      <w:proofErr w:type="spellEnd"/>
      <w:r w:rsidRPr="002D440E">
        <w:rPr>
          <w:b/>
          <w:sz w:val="24"/>
          <w:szCs w:val="24"/>
        </w:rPr>
        <w:t xml:space="preserve"> egenskaber</w:t>
      </w:r>
    </w:p>
    <w:p w14:paraId="138B7903" w14:textId="77777777" w:rsidR="003B6C91" w:rsidRPr="002D440E" w:rsidRDefault="003B6C91" w:rsidP="002D440E">
      <w:pPr>
        <w:spacing w:line="244" w:lineRule="auto"/>
        <w:ind w:left="851"/>
        <w:rPr>
          <w:iCs/>
          <w:sz w:val="24"/>
          <w:szCs w:val="24"/>
          <w:lang w:eastAsia="da-DK"/>
        </w:rPr>
      </w:pPr>
      <w:proofErr w:type="spellStart"/>
      <w:r w:rsidRPr="002D440E">
        <w:rPr>
          <w:iCs/>
          <w:sz w:val="24"/>
          <w:szCs w:val="24"/>
        </w:rPr>
        <w:t>Tramadol</w:t>
      </w:r>
      <w:proofErr w:type="spellEnd"/>
      <w:r w:rsidRPr="002D440E">
        <w:rPr>
          <w:iCs/>
          <w:sz w:val="24"/>
          <w:szCs w:val="24"/>
        </w:rPr>
        <w:t xml:space="preserve"> absorbers let: Efter en enkelt oral administration af 4,2 mg </w:t>
      </w:r>
      <w:proofErr w:type="spellStart"/>
      <w:r w:rsidRPr="002D440E">
        <w:rPr>
          <w:sz w:val="24"/>
          <w:szCs w:val="24"/>
        </w:rPr>
        <w:t>tramadolhydrochlorid</w:t>
      </w:r>
      <w:proofErr w:type="spellEnd"/>
      <w:r w:rsidRPr="002D440E">
        <w:rPr>
          <w:sz w:val="24"/>
          <w:szCs w:val="24"/>
        </w:rPr>
        <w:t xml:space="preserve"> </w:t>
      </w:r>
      <w:r w:rsidRPr="002D440E">
        <w:rPr>
          <w:iCs/>
          <w:sz w:val="24"/>
          <w:szCs w:val="24"/>
        </w:rPr>
        <w:t xml:space="preserve">per kg legemsvægt opnås </w:t>
      </w:r>
      <w:proofErr w:type="gramStart"/>
      <w:r w:rsidRPr="002D440E">
        <w:rPr>
          <w:iCs/>
          <w:sz w:val="24"/>
          <w:szCs w:val="24"/>
        </w:rPr>
        <w:t>maksimal</w:t>
      </w:r>
      <w:proofErr w:type="gramEnd"/>
      <w:r w:rsidRPr="002D440E">
        <w:rPr>
          <w:iCs/>
          <w:sz w:val="24"/>
          <w:szCs w:val="24"/>
        </w:rPr>
        <w:t xml:space="preserve"> plasmakoncentrationer på 18,49 </w:t>
      </w:r>
      <w:proofErr w:type="spellStart"/>
      <w:r w:rsidRPr="002D440E">
        <w:rPr>
          <w:iCs/>
          <w:sz w:val="24"/>
          <w:szCs w:val="24"/>
        </w:rPr>
        <w:t>ng</w:t>
      </w:r>
      <w:proofErr w:type="spellEnd"/>
      <w:r w:rsidRPr="002D440E">
        <w:rPr>
          <w:iCs/>
          <w:sz w:val="24"/>
          <w:szCs w:val="24"/>
        </w:rPr>
        <w:t xml:space="preserve"> </w:t>
      </w:r>
      <w:proofErr w:type="spellStart"/>
      <w:r w:rsidRPr="002D440E">
        <w:rPr>
          <w:iCs/>
          <w:sz w:val="24"/>
          <w:szCs w:val="24"/>
        </w:rPr>
        <w:t>tramadol</w:t>
      </w:r>
      <w:proofErr w:type="spellEnd"/>
      <w:r w:rsidRPr="002D440E">
        <w:rPr>
          <w:iCs/>
          <w:sz w:val="24"/>
          <w:szCs w:val="24"/>
        </w:rPr>
        <w:t xml:space="preserve"> per ml indenfor omkring 1 time. Mad påvirker ikke absorptionen af lægemidlet væsentligt.</w:t>
      </w:r>
    </w:p>
    <w:p w14:paraId="68AE1C9D" w14:textId="77777777" w:rsidR="003B6C91" w:rsidRPr="00647BAC" w:rsidRDefault="003B6C91" w:rsidP="002D440E">
      <w:pPr>
        <w:spacing w:line="244" w:lineRule="auto"/>
        <w:ind w:left="851"/>
        <w:rPr>
          <w:iCs/>
          <w:sz w:val="24"/>
          <w:szCs w:val="24"/>
        </w:rPr>
      </w:pPr>
      <w:proofErr w:type="spellStart"/>
      <w:r w:rsidRPr="002D440E">
        <w:rPr>
          <w:iCs/>
          <w:sz w:val="24"/>
          <w:szCs w:val="24"/>
        </w:rPr>
        <w:t>Tramadol</w:t>
      </w:r>
      <w:proofErr w:type="spellEnd"/>
      <w:r w:rsidRPr="002D440E">
        <w:rPr>
          <w:iCs/>
          <w:sz w:val="24"/>
          <w:szCs w:val="24"/>
        </w:rPr>
        <w:t xml:space="preserve"> </w:t>
      </w:r>
      <w:proofErr w:type="spellStart"/>
      <w:r w:rsidRPr="002D440E">
        <w:rPr>
          <w:iCs/>
          <w:sz w:val="24"/>
          <w:szCs w:val="24"/>
        </w:rPr>
        <w:t>metaboliseres</w:t>
      </w:r>
      <w:proofErr w:type="spellEnd"/>
      <w:r w:rsidRPr="002D440E">
        <w:rPr>
          <w:iCs/>
          <w:sz w:val="24"/>
          <w:szCs w:val="24"/>
        </w:rPr>
        <w:t xml:space="preserve"> i leveren af </w:t>
      </w:r>
      <w:proofErr w:type="spellStart"/>
      <w:r w:rsidRPr="002D440E">
        <w:rPr>
          <w:iCs/>
          <w:sz w:val="24"/>
          <w:szCs w:val="24"/>
        </w:rPr>
        <w:t>cytochrom</w:t>
      </w:r>
      <w:proofErr w:type="spellEnd"/>
      <w:r w:rsidRPr="002D440E">
        <w:rPr>
          <w:iCs/>
          <w:sz w:val="24"/>
          <w:szCs w:val="24"/>
        </w:rPr>
        <w:t xml:space="preserve"> P450-formidlet </w:t>
      </w:r>
      <w:proofErr w:type="spellStart"/>
      <w:r w:rsidRPr="002D440E">
        <w:rPr>
          <w:iCs/>
          <w:sz w:val="24"/>
          <w:szCs w:val="24"/>
        </w:rPr>
        <w:t>demetylering</w:t>
      </w:r>
      <w:proofErr w:type="spellEnd"/>
      <w:r w:rsidRPr="002D440E">
        <w:rPr>
          <w:iCs/>
          <w:sz w:val="24"/>
          <w:szCs w:val="24"/>
        </w:rPr>
        <w:t xml:space="preserve"> efterfulgt af konjugation med </w:t>
      </w:r>
      <w:proofErr w:type="spellStart"/>
      <w:r w:rsidRPr="002D440E">
        <w:rPr>
          <w:iCs/>
          <w:sz w:val="24"/>
          <w:szCs w:val="24"/>
        </w:rPr>
        <w:t>glukuronsyre</w:t>
      </w:r>
      <w:proofErr w:type="spellEnd"/>
      <w:r w:rsidRPr="002D440E">
        <w:rPr>
          <w:iCs/>
          <w:sz w:val="24"/>
          <w:szCs w:val="24"/>
        </w:rPr>
        <w:t>. Hos</w:t>
      </w:r>
      <w:r w:rsidRPr="00647BAC">
        <w:rPr>
          <w:iCs/>
          <w:sz w:val="24"/>
          <w:szCs w:val="24"/>
        </w:rPr>
        <w:t xml:space="preserve"> hunde dannes lavere niveauer af den aktive metabolit O-</w:t>
      </w:r>
      <w:proofErr w:type="spellStart"/>
      <w:r w:rsidRPr="00647BAC">
        <w:rPr>
          <w:iCs/>
          <w:sz w:val="24"/>
          <w:szCs w:val="24"/>
        </w:rPr>
        <w:t>desmethyltramadol</w:t>
      </w:r>
      <w:proofErr w:type="spellEnd"/>
      <w:r w:rsidRPr="00647BAC">
        <w:rPr>
          <w:iCs/>
          <w:sz w:val="24"/>
          <w:szCs w:val="24"/>
        </w:rPr>
        <w:t xml:space="preserve"> sammenlignet med mennesker. Elimination foregår hovedsagelig gennem nyrerne med en eliminations-halveringstid på cirka 45 minutter.</w:t>
      </w:r>
    </w:p>
    <w:p w14:paraId="3DC3F958" w14:textId="77777777" w:rsidR="005B0036" w:rsidRPr="00647BAC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22416962" w14:textId="77777777" w:rsidR="005B0036" w:rsidRPr="00647BAC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647BAC">
        <w:rPr>
          <w:b/>
          <w:sz w:val="24"/>
          <w:szCs w:val="24"/>
        </w:rPr>
        <w:t>5.3</w:t>
      </w:r>
      <w:r w:rsidRPr="00647BAC">
        <w:rPr>
          <w:b/>
          <w:sz w:val="24"/>
          <w:szCs w:val="24"/>
        </w:rPr>
        <w:tab/>
        <w:t>Miljømæssige forhold</w:t>
      </w:r>
    </w:p>
    <w:p w14:paraId="427498DD" w14:textId="7EEB0930" w:rsidR="005B0036" w:rsidRPr="00647BAC" w:rsidRDefault="003B6C91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47BAC">
        <w:rPr>
          <w:sz w:val="24"/>
          <w:szCs w:val="24"/>
        </w:rPr>
        <w:t>-</w:t>
      </w:r>
    </w:p>
    <w:p w14:paraId="0E191BF9" w14:textId="77777777" w:rsidR="005B0036" w:rsidRPr="00647BAC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7452D015" w14:textId="013C506D" w:rsidR="00DB3C04" w:rsidRDefault="00DB3C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1E6273D" w14:textId="77777777" w:rsidR="005B0036" w:rsidRPr="00647BAC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2805B16A" w14:textId="77777777" w:rsidR="005B0036" w:rsidRPr="00647BAC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647BAC">
        <w:rPr>
          <w:b/>
          <w:sz w:val="24"/>
          <w:szCs w:val="24"/>
        </w:rPr>
        <w:t>6.</w:t>
      </w:r>
      <w:r w:rsidRPr="00647BAC">
        <w:rPr>
          <w:b/>
          <w:sz w:val="24"/>
          <w:szCs w:val="24"/>
        </w:rPr>
        <w:tab/>
        <w:t>FARMACEUTISKE OPLYSNINGER</w:t>
      </w:r>
    </w:p>
    <w:p w14:paraId="7D73E5AD" w14:textId="77777777" w:rsidR="005B0036" w:rsidRPr="00647BAC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23F2A90" w14:textId="77777777" w:rsidR="005B0036" w:rsidRPr="00647BAC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647BAC">
        <w:rPr>
          <w:b/>
          <w:sz w:val="24"/>
          <w:szCs w:val="24"/>
        </w:rPr>
        <w:t>6.1</w:t>
      </w:r>
      <w:r w:rsidRPr="00647BAC">
        <w:rPr>
          <w:b/>
          <w:sz w:val="24"/>
          <w:szCs w:val="24"/>
        </w:rPr>
        <w:tab/>
        <w:t>Hjælpestoffer</w:t>
      </w:r>
    </w:p>
    <w:p w14:paraId="5A7D4F10" w14:textId="77777777" w:rsidR="00386642" w:rsidRPr="00647BAC" w:rsidRDefault="00386642" w:rsidP="00386642">
      <w:pPr>
        <w:ind w:left="851"/>
        <w:rPr>
          <w:sz w:val="24"/>
          <w:szCs w:val="24"/>
          <w:lang w:eastAsia="da-DK"/>
        </w:rPr>
      </w:pPr>
      <w:r w:rsidRPr="00647BAC">
        <w:rPr>
          <w:sz w:val="24"/>
          <w:szCs w:val="24"/>
        </w:rPr>
        <w:t xml:space="preserve">Cellulose, mikrokrystallinsk </w:t>
      </w:r>
    </w:p>
    <w:p w14:paraId="144EFA39" w14:textId="77777777" w:rsidR="00386642" w:rsidRPr="00647BAC" w:rsidRDefault="00386642" w:rsidP="00386642">
      <w:pPr>
        <w:pStyle w:val="Brdtekst"/>
        <w:ind w:left="851"/>
        <w:rPr>
          <w:sz w:val="24"/>
          <w:szCs w:val="24"/>
          <w:lang w:val="da-DK"/>
        </w:rPr>
      </w:pPr>
      <w:r w:rsidRPr="00647BAC">
        <w:rPr>
          <w:sz w:val="24"/>
          <w:szCs w:val="24"/>
          <w:lang w:val="da-DK"/>
        </w:rPr>
        <w:t xml:space="preserve">Stivelse, prægelatiniseret </w:t>
      </w:r>
    </w:p>
    <w:p w14:paraId="34E21547" w14:textId="77777777" w:rsidR="00386642" w:rsidRPr="00647BAC" w:rsidRDefault="00386642" w:rsidP="00386642">
      <w:pPr>
        <w:pStyle w:val="Brdtekst"/>
        <w:ind w:left="851"/>
        <w:rPr>
          <w:sz w:val="24"/>
          <w:szCs w:val="24"/>
          <w:lang w:val="da-DK"/>
        </w:rPr>
      </w:pPr>
      <w:r w:rsidRPr="00647BAC">
        <w:rPr>
          <w:sz w:val="24"/>
          <w:szCs w:val="24"/>
          <w:lang w:val="da-DK"/>
        </w:rPr>
        <w:t>Oksekødssmag</w:t>
      </w:r>
    </w:p>
    <w:p w14:paraId="605723F3" w14:textId="77777777" w:rsidR="00386642" w:rsidRPr="00647BAC" w:rsidRDefault="00386642" w:rsidP="00386642">
      <w:pPr>
        <w:pStyle w:val="Brdtekst"/>
        <w:tabs>
          <w:tab w:val="left" w:pos="3969"/>
        </w:tabs>
        <w:ind w:left="851" w:right="-1300"/>
        <w:rPr>
          <w:sz w:val="24"/>
          <w:szCs w:val="24"/>
          <w:lang w:val="da-DK"/>
        </w:rPr>
      </w:pPr>
      <w:proofErr w:type="spellStart"/>
      <w:r w:rsidRPr="00647BAC">
        <w:rPr>
          <w:sz w:val="24"/>
          <w:szCs w:val="24"/>
          <w:lang w:val="da-DK"/>
        </w:rPr>
        <w:t>Saccharinnatrium</w:t>
      </w:r>
      <w:proofErr w:type="spellEnd"/>
      <w:r w:rsidRPr="00647BAC">
        <w:rPr>
          <w:sz w:val="24"/>
          <w:szCs w:val="24"/>
          <w:lang w:val="da-DK"/>
        </w:rPr>
        <w:t xml:space="preserve"> </w:t>
      </w:r>
    </w:p>
    <w:p w14:paraId="0A0B1558" w14:textId="77777777" w:rsidR="00386642" w:rsidRPr="00647BAC" w:rsidRDefault="00386642" w:rsidP="00386642">
      <w:pPr>
        <w:pStyle w:val="Brdtekst"/>
        <w:tabs>
          <w:tab w:val="left" w:pos="3969"/>
        </w:tabs>
        <w:ind w:left="851" w:right="-1300"/>
        <w:rPr>
          <w:sz w:val="24"/>
          <w:szCs w:val="24"/>
          <w:lang w:val="da-DK"/>
        </w:rPr>
      </w:pPr>
      <w:proofErr w:type="spellStart"/>
      <w:r w:rsidRPr="00647BAC">
        <w:rPr>
          <w:sz w:val="24"/>
          <w:szCs w:val="24"/>
          <w:lang w:val="da-DK"/>
        </w:rPr>
        <w:t>Silica</w:t>
      </w:r>
      <w:proofErr w:type="spellEnd"/>
      <w:r w:rsidRPr="00647BAC">
        <w:rPr>
          <w:sz w:val="24"/>
          <w:szCs w:val="24"/>
          <w:lang w:val="da-DK"/>
        </w:rPr>
        <w:t xml:space="preserve">, </w:t>
      </w:r>
      <w:proofErr w:type="spellStart"/>
      <w:r w:rsidRPr="00647BAC">
        <w:rPr>
          <w:sz w:val="24"/>
          <w:szCs w:val="24"/>
          <w:lang w:val="da-DK"/>
        </w:rPr>
        <w:t>kolloidal</w:t>
      </w:r>
      <w:proofErr w:type="spellEnd"/>
      <w:r w:rsidRPr="00647BAC">
        <w:rPr>
          <w:sz w:val="24"/>
          <w:szCs w:val="24"/>
          <w:lang w:val="da-DK"/>
        </w:rPr>
        <w:t xml:space="preserve"> vandfrit </w:t>
      </w:r>
    </w:p>
    <w:p w14:paraId="663E924E" w14:textId="77777777" w:rsidR="00386642" w:rsidRPr="00647BAC" w:rsidRDefault="00386642" w:rsidP="00386642">
      <w:pPr>
        <w:pStyle w:val="Brdtekst"/>
        <w:ind w:left="851" w:right="5897"/>
        <w:rPr>
          <w:sz w:val="24"/>
          <w:szCs w:val="24"/>
          <w:lang w:val="da-DK"/>
        </w:rPr>
      </w:pPr>
      <w:proofErr w:type="spellStart"/>
      <w:r w:rsidRPr="00647BAC">
        <w:rPr>
          <w:sz w:val="24"/>
          <w:szCs w:val="24"/>
          <w:lang w:val="da-DK"/>
        </w:rPr>
        <w:t>Magnesiumstearat</w:t>
      </w:r>
      <w:proofErr w:type="spellEnd"/>
      <w:r w:rsidRPr="00647BAC">
        <w:rPr>
          <w:sz w:val="24"/>
          <w:szCs w:val="24"/>
          <w:lang w:val="da-DK"/>
        </w:rPr>
        <w:t xml:space="preserve"> </w:t>
      </w:r>
    </w:p>
    <w:p w14:paraId="097FA32A" w14:textId="77777777" w:rsidR="00386642" w:rsidRPr="00647BAC" w:rsidRDefault="00386642" w:rsidP="00386642">
      <w:pPr>
        <w:pStyle w:val="Brdtekst"/>
        <w:ind w:left="851" w:right="5897"/>
        <w:rPr>
          <w:sz w:val="24"/>
          <w:szCs w:val="24"/>
          <w:lang w:val="da-DK"/>
        </w:rPr>
      </w:pPr>
      <w:r w:rsidRPr="00647BAC">
        <w:rPr>
          <w:sz w:val="24"/>
          <w:szCs w:val="24"/>
          <w:lang w:val="da-DK"/>
        </w:rPr>
        <w:t>Maskeringssmag</w:t>
      </w:r>
    </w:p>
    <w:p w14:paraId="2F3A9190" w14:textId="77777777" w:rsidR="005B0036" w:rsidRPr="00647BAC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4EF1F7F" w14:textId="77777777" w:rsidR="005B0036" w:rsidRPr="00647BAC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647BAC">
        <w:rPr>
          <w:b/>
          <w:sz w:val="24"/>
          <w:szCs w:val="24"/>
        </w:rPr>
        <w:t>6.2</w:t>
      </w:r>
      <w:r w:rsidRPr="00647BAC">
        <w:rPr>
          <w:b/>
          <w:sz w:val="24"/>
          <w:szCs w:val="24"/>
        </w:rPr>
        <w:tab/>
        <w:t>Uforligeligheder</w:t>
      </w:r>
    </w:p>
    <w:p w14:paraId="35C81B20" w14:textId="77777777" w:rsidR="00832284" w:rsidRPr="00647BAC" w:rsidRDefault="00832284" w:rsidP="00832284">
      <w:pPr>
        <w:ind w:left="851"/>
        <w:rPr>
          <w:sz w:val="24"/>
          <w:szCs w:val="24"/>
          <w:lang w:eastAsia="da-DK"/>
        </w:rPr>
      </w:pPr>
      <w:r w:rsidRPr="00647BAC">
        <w:rPr>
          <w:bCs/>
          <w:sz w:val="24"/>
          <w:szCs w:val="24"/>
        </w:rPr>
        <w:t>Ikke relevant</w:t>
      </w:r>
      <w:r w:rsidRPr="00647BAC">
        <w:rPr>
          <w:sz w:val="24"/>
          <w:szCs w:val="24"/>
        </w:rPr>
        <w:t>.</w:t>
      </w:r>
    </w:p>
    <w:p w14:paraId="2DA9A728" w14:textId="77777777" w:rsidR="005B0036" w:rsidRPr="00647BAC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07E671F" w14:textId="77777777" w:rsidR="005B0036" w:rsidRPr="00647BAC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647BAC">
        <w:rPr>
          <w:b/>
          <w:sz w:val="24"/>
          <w:szCs w:val="24"/>
        </w:rPr>
        <w:t>6.3</w:t>
      </w:r>
      <w:r w:rsidRPr="00647BAC">
        <w:rPr>
          <w:b/>
          <w:sz w:val="24"/>
          <w:szCs w:val="24"/>
        </w:rPr>
        <w:tab/>
        <w:t>Opbevaringstid</w:t>
      </w:r>
    </w:p>
    <w:p w14:paraId="10F29F1D" w14:textId="77777777" w:rsidR="00832284" w:rsidRPr="00647BAC" w:rsidRDefault="00832284" w:rsidP="00832284">
      <w:pPr>
        <w:ind w:left="851"/>
        <w:rPr>
          <w:sz w:val="24"/>
          <w:szCs w:val="24"/>
          <w:lang w:eastAsia="da-DK"/>
        </w:rPr>
      </w:pPr>
      <w:r w:rsidRPr="00647BAC">
        <w:rPr>
          <w:bCs/>
          <w:sz w:val="24"/>
          <w:szCs w:val="24"/>
        </w:rPr>
        <w:t>I salgspakning</w:t>
      </w:r>
      <w:r w:rsidRPr="00647BAC">
        <w:rPr>
          <w:sz w:val="24"/>
          <w:szCs w:val="24"/>
        </w:rPr>
        <w:t>: 3 år.</w:t>
      </w:r>
    </w:p>
    <w:p w14:paraId="7955E4AE" w14:textId="77777777" w:rsidR="005B0036" w:rsidRPr="00647BAC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F32E803" w14:textId="77777777" w:rsidR="005B0036" w:rsidRPr="00647BAC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647BAC">
        <w:rPr>
          <w:b/>
          <w:sz w:val="24"/>
          <w:szCs w:val="24"/>
        </w:rPr>
        <w:t>6.4</w:t>
      </w:r>
      <w:r w:rsidRPr="00647BAC">
        <w:rPr>
          <w:b/>
          <w:sz w:val="24"/>
          <w:szCs w:val="24"/>
        </w:rPr>
        <w:tab/>
        <w:t>Særlige opbevaringsforhold</w:t>
      </w:r>
    </w:p>
    <w:p w14:paraId="579CF331" w14:textId="6B9CA4B0" w:rsidR="00832284" w:rsidRPr="00647BAC" w:rsidRDefault="00832284" w:rsidP="008903C9">
      <w:pPr>
        <w:pStyle w:val="Brdtekst"/>
        <w:spacing w:before="1"/>
        <w:ind w:left="851"/>
        <w:jc w:val="left"/>
        <w:rPr>
          <w:sz w:val="24"/>
          <w:szCs w:val="24"/>
          <w:lang w:val="da-DK"/>
        </w:rPr>
      </w:pPr>
      <w:r w:rsidRPr="00647BAC">
        <w:rPr>
          <w:sz w:val="24"/>
          <w:szCs w:val="24"/>
          <w:lang w:val="da-DK"/>
        </w:rPr>
        <w:t>Efter gennembrydning af blisterpakningen genanbringes ubrugte tabletdele i bliste</w:t>
      </w:r>
      <w:r w:rsidR="008903C9">
        <w:rPr>
          <w:sz w:val="24"/>
          <w:szCs w:val="24"/>
          <w:lang w:val="da-DK"/>
        </w:rPr>
        <w:t>r</w:t>
      </w:r>
      <w:r w:rsidRPr="00647BAC">
        <w:rPr>
          <w:sz w:val="24"/>
          <w:szCs w:val="24"/>
          <w:lang w:val="da-DK"/>
        </w:rPr>
        <w:t>pakningen og blisterpakningen lægges tilbage i kartonæsken.</w:t>
      </w:r>
    </w:p>
    <w:p w14:paraId="3B2A91D1" w14:textId="77777777" w:rsidR="00832284" w:rsidRPr="00647BAC" w:rsidRDefault="00832284" w:rsidP="008903C9">
      <w:pPr>
        <w:pStyle w:val="Brdtekst"/>
        <w:spacing w:before="1"/>
        <w:ind w:left="851"/>
        <w:jc w:val="left"/>
        <w:rPr>
          <w:sz w:val="24"/>
          <w:szCs w:val="24"/>
          <w:lang w:val="da-DK"/>
        </w:rPr>
      </w:pPr>
      <w:r w:rsidRPr="00647BAC">
        <w:rPr>
          <w:sz w:val="24"/>
          <w:szCs w:val="24"/>
          <w:lang w:val="da-DK"/>
        </w:rPr>
        <w:t>Dette veterinærlægemiddel kræver ingen særlige forholdsregler vedrørende opbevaringen.</w:t>
      </w:r>
    </w:p>
    <w:p w14:paraId="65F1B02B" w14:textId="77777777" w:rsidR="005B0036" w:rsidRPr="00647BAC" w:rsidRDefault="005B0036" w:rsidP="008903C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4005C0F" w14:textId="77777777" w:rsidR="005B0036" w:rsidRPr="00647BAC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647BAC">
        <w:rPr>
          <w:b/>
          <w:sz w:val="24"/>
          <w:szCs w:val="24"/>
        </w:rPr>
        <w:t>6.5</w:t>
      </w:r>
      <w:r w:rsidRPr="00647BAC">
        <w:rPr>
          <w:b/>
          <w:sz w:val="24"/>
          <w:szCs w:val="24"/>
        </w:rPr>
        <w:tab/>
        <w:t>Emballage</w:t>
      </w:r>
    </w:p>
    <w:p w14:paraId="0BA8CF11" w14:textId="77777777" w:rsidR="00832284" w:rsidRPr="00647BAC" w:rsidRDefault="00832284" w:rsidP="008903C9">
      <w:pPr>
        <w:pStyle w:val="Brdtekst"/>
        <w:spacing w:before="1"/>
        <w:ind w:left="851" w:right="679"/>
        <w:jc w:val="left"/>
        <w:rPr>
          <w:sz w:val="24"/>
          <w:szCs w:val="24"/>
          <w:lang w:val="da-DK"/>
        </w:rPr>
      </w:pPr>
      <w:r w:rsidRPr="00647BAC">
        <w:rPr>
          <w:sz w:val="24"/>
          <w:szCs w:val="24"/>
          <w:lang w:val="da-DK"/>
        </w:rPr>
        <w:t>PVC-PVDC / aluminium termoforseglet blisterpakning indeholdende 10 tabletter.</w:t>
      </w:r>
    </w:p>
    <w:p w14:paraId="661C8130" w14:textId="77777777" w:rsidR="00832284" w:rsidRPr="00647BAC" w:rsidRDefault="00832284" w:rsidP="008903C9">
      <w:pPr>
        <w:pStyle w:val="Brdtekst"/>
        <w:spacing w:before="1"/>
        <w:ind w:left="851" w:right="679"/>
        <w:jc w:val="left"/>
        <w:rPr>
          <w:sz w:val="24"/>
          <w:szCs w:val="24"/>
          <w:lang w:val="da-DK"/>
        </w:rPr>
      </w:pPr>
    </w:p>
    <w:p w14:paraId="6E94E940" w14:textId="77777777" w:rsidR="00832284" w:rsidRPr="00647BAC" w:rsidRDefault="00832284" w:rsidP="008903C9">
      <w:pPr>
        <w:ind w:left="851"/>
        <w:rPr>
          <w:sz w:val="24"/>
          <w:szCs w:val="24"/>
        </w:rPr>
      </w:pPr>
      <w:r w:rsidRPr="00647BAC">
        <w:rPr>
          <w:sz w:val="24"/>
          <w:szCs w:val="24"/>
        </w:rPr>
        <w:t>Æske med 1 blisterpakning (10 tabletter).</w:t>
      </w:r>
    </w:p>
    <w:p w14:paraId="61C51BC8" w14:textId="77777777" w:rsidR="00832284" w:rsidRPr="00647BAC" w:rsidRDefault="00832284" w:rsidP="008903C9">
      <w:pPr>
        <w:ind w:left="851"/>
        <w:rPr>
          <w:sz w:val="24"/>
          <w:szCs w:val="24"/>
        </w:rPr>
      </w:pPr>
      <w:r w:rsidRPr="00647BAC">
        <w:rPr>
          <w:sz w:val="24"/>
          <w:szCs w:val="24"/>
        </w:rPr>
        <w:t>Æske med 3 blisterpakninger (30 tabletter).</w:t>
      </w:r>
    </w:p>
    <w:p w14:paraId="61C7B846" w14:textId="77777777" w:rsidR="00832284" w:rsidRPr="00647BAC" w:rsidRDefault="00832284" w:rsidP="008903C9">
      <w:pPr>
        <w:ind w:left="851"/>
        <w:rPr>
          <w:sz w:val="24"/>
          <w:szCs w:val="24"/>
        </w:rPr>
      </w:pPr>
      <w:r w:rsidRPr="00647BAC">
        <w:rPr>
          <w:sz w:val="24"/>
          <w:szCs w:val="24"/>
        </w:rPr>
        <w:t>Æske med 6 blisterpakninger (60 tabletter).</w:t>
      </w:r>
    </w:p>
    <w:p w14:paraId="45F52F7E" w14:textId="77777777" w:rsidR="00832284" w:rsidRPr="00647BAC" w:rsidRDefault="00832284" w:rsidP="008903C9">
      <w:pPr>
        <w:ind w:left="851"/>
        <w:rPr>
          <w:sz w:val="24"/>
          <w:szCs w:val="24"/>
        </w:rPr>
      </w:pPr>
      <w:r w:rsidRPr="00647BAC">
        <w:rPr>
          <w:sz w:val="24"/>
          <w:szCs w:val="24"/>
        </w:rPr>
        <w:t>Æske med 10 blisterpakninger (100 tabletter).</w:t>
      </w:r>
    </w:p>
    <w:p w14:paraId="6A2BDB59" w14:textId="77777777" w:rsidR="00832284" w:rsidRPr="00647BAC" w:rsidRDefault="00832284" w:rsidP="008903C9">
      <w:pPr>
        <w:ind w:left="851"/>
        <w:rPr>
          <w:sz w:val="24"/>
          <w:szCs w:val="24"/>
        </w:rPr>
      </w:pPr>
    </w:p>
    <w:p w14:paraId="2F8AD8B9" w14:textId="77777777" w:rsidR="00832284" w:rsidRPr="00647BAC" w:rsidRDefault="00832284" w:rsidP="008903C9">
      <w:pPr>
        <w:pStyle w:val="Brdtekst"/>
        <w:ind w:left="851"/>
        <w:jc w:val="left"/>
        <w:rPr>
          <w:sz w:val="24"/>
          <w:szCs w:val="24"/>
          <w:lang w:val="da-DK"/>
        </w:rPr>
      </w:pPr>
      <w:r w:rsidRPr="00647BAC">
        <w:rPr>
          <w:sz w:val="24"/>
          <w:szCs w:val="24"/>
          <w:lang w:val="da-DK"/>
        </w:rPr>
        <w:t>Ikke alle pakningsstørrelser er nødvendigvis markedsført.</w:t>
      </w:r>
    </w:p>
    <w:p w14:paraId="329948F6" w14:textId="77777777" w:rsidR="005B0036" w:rsidRPr="00647BAC" w:rsidRDefault="005B0036" w:rsidP="008903C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3D90DD1C" w14:textId="77777777" w:rsidR="005B0036" w:rsidRPr="00647BAC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647BAC">
        <w:rPr>
          <w:b/>
          <w:sz w:val="24"/>
          <w:szCs w:val="24"/>
        </w:rPr>
        <w:t>6.6</w:t>
      </w:r>
      <w:r w:rsidRPr="00647BAC">
        <w:rPr>
          <w:b/>
          <w:sz w:val="24"/>
          <w:szCs w:val="24"/>
        </w:rPr>
        <w:tab/>
        <w:t>Særlige forholdsregler ved bortskaffelse af rester af lægemidlet eller affald</w:t>
      </w:r>
    </w:p>
    <w:p w14:paraId="3FBFC5BC" w14:textId="77777777" w:rsidR="00832284" w:rsidRPr="00647BAC" w:rsidRDefault="00832284" w:rsidP="008903C9">
      <w:pPr>
        <w:pStyle w:val="Brdtekst"/>
        <w:spacing w:before="1"/>
        <w:ind w:left="851" w:right="119"/>
        <w:jc w:val="left"/>
        <w:rPr>
          <w:sz w:val="24"/>
          <w:szCs w:val="24"/>
          <w:lang w:val="da-DK"/>
        </w:rPr>
      </w:pPr>
      <w:r w:rsidRPr="00647BAC">
        <w:rPr>
          <w:sz w:val="24"/>
          <w:szCs w:val="24"/>
          <w:lang w:val="da-DK"/>
        </w:rPr>
        <w:t>Ikke anvendte veterinærlægemidler samt affald heraf bør destrueres i henhold til lokale retningslinjer.</w:t>
      </w:r>
    </w:p>
    <w:p w14:paraId="2335598D" w14:textId="77777777" w:rsidR="005B0036" w:rsidRPr="00647BAC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0B93A08" w14:textId="77777777" w:rsidR="005B0036" w:rsidRPr="00647BAC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647BAC">
        <w:rPr>
          <w:b/>
          <w:sz w:val="24"/>
          <w:szCs w:val="24"/>
        </w:rPr>
        <w:t>7.</w:t>
      </w:r>
      <w:r w:rsidRPr="00647BAC">
        <w:rPr>
          <w:b/>
          <w:sz w:val="24"/>
          <w:szCs w:val="24"/>
        </w:rPr>
        <w:tab/>
        <w:t>INDEHAVER AF MARKEDSFØRINGSTILLADELSEN</w:t>
      </w:r>
    </w:p>
    <w:p w14:paraId="3E97BD5B" w14:textId="77777777" w:rsidR="00832284" w:rsidRPr="00647BAC" w:rsidRDefault="00832284" w:rsidP="00832284">
      <w:pPr>
        <w:ind w:left="851"/>
        <w:rPr>
          <w:sz w:val="24"/>
          <w:szCs w:val="24"/>
          <w:lang w:val="fr-FR" w:eastAsia="da-DK"/>
        </w:rPr>
      </w:pPr>
      <w:r w:rsidRPr="00647BAC">
        <w:rPr>
          <w:sz w:val="24"/>
          <w:szCs w:val="24"/>
          <w:lang w:val="fr-FR"/>
        </w:rPr>
        <w:t>DOMES PHARMA</w:t>
      </w:r>
    </w:p>
    <w:p w14:paraId="5E482931" w14:textId="77777777" w:rsidR="00832284" w:rsidRPr="00647BAC" w:rsidRDefault="00832284" w:rsidP="00832284">
      <w:pPr>
        <w:pStyle w:val="Brdtekst"/>
        <w:ind w:left="851"/>
        <w:rPr>
          <w:sz w:val="24"/>
          <w:szCs w:val="24"/>
          <w:lang w:val="fr-FR"/>
        </w:rPr>
      </w:pPr>
      <w:r w:rsidRPr="00647BAC">
        <w:rPr>
          <w:sz w:val="24"/>
          <w:szCs w:val="24"/>
          <w:lang w:val="fr-FR"/>
        </w:rPr>
        <w:t>3 rue André Citroën</w:t>
      </w:r>
    </w:p>
    <w:p w14:paraId="1161348A" w14:textId="77777777" w:rsidR="00832284" w:rsidRPr="00647BAC" w:rsidRDefault="00832284" w:rsidP="00832284">
      <w:pPr>
        <w:pStyle w:val="Brdtekst"/>
        <w:ind w:left="851"/>
        <w:rPr>
          <w:sz w:val="24"/>
          <w:szCs w:val="24"/>
          <w:lang w:val="fr-FR"/>
        </w:rPr>
      </w:pPr>
      <w:r w:rsidRPr="00647BAC">
        <w:rPr>
          <w:sz w:val="24"/>
          <w:szCs w:val="24"/>
          <w:lang w:val="fr-FR"/>
        </w:rPr>
        <w:t>63430 Pont-du-Château</w:t>
      </w:r>
    </w:p>
    <w:p w14:paraId="59294FA6" w14:textId="77777777" w:rsidR="00832284" w:rsidRPr="00647BAC" w:rsidRDefault="00832284" w:rsidP="00832284">
      <w:pPr>
        <w:pStyle w:val="Brdtekst"/>
        <w:ind w:left="851"/>
        <w:rPr>
          <w:sz w:val="24"/>
          <w:szCs w:val="24"/>
          <w:lang w:val="da-DK"/>
        </w:rPr>
      </w:pPr>
      <w:r w:rsidRPr="00647BAC">
        <w:rPr>
          <w:sz w:val="24"/>
          <w:szCs w:val="24"/>
          <w:lang w:val="da-DK"/>
        </w:rPr>
        <w:t>Frankrig</w:t>
      </w:r>
    </w:p>
    <w:p w14:paraId="6E829D94" w14:textId="77777777" w:rsidR="005B0036" w:rsidRPr="00647BAC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23E43060" w14:textId="77777777" w:rsidR="005B0036" w:rsidRPr="00647BAC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647BAC">
        <w:rPr>
          <w:b/>
          <w:sz w:val="24"/>
          <w:szCs w:val="24"/>
        </w:rPr>
        <w:t>8.</w:t>
      </w:r>
      <w:r w:rsidRPr="00647BAC">
        <w:rPr>
          <w:b/>
          <w:sz w:val="24"/>
          <w:szCs w:val="24"/>
        </w:rPr>
        <w:tab/>
        <w:t>MARKEDSFØRINGSTILLADELSESNUMMER (NUMRE)</w:t>
      </w:r>
    </w:p>
    <w:p w14:paraId="0420A53A" w14:textId="5052292D" w:rsidR="005B0036" w:rsidRPr="00647BAC" w:rsidRDefault="00832284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47BAC">
        <w:rPr>
          <w:sz w:val="24"/>
          <w:szCs w:val="24"/>
        </w:rPr>
        <w:t>65207</w:t>
      </w:r>
    </w:p>
    <w:p w14:paraId="736F4715" w14:textId="77777777" w:rsidR="005B0036" w:rsidRPr="00647BAC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F06E67F" w14:textId="77777777" w:rsidR="005B0036" w:rsidRPr="00647BAC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647BAC">
        <w:rPr>
          <w:b/>
          <w:sz w:val="24"/>
          <w:szCs w:val="24"/>
        </w:rPr>
        <w:t>9.</w:t>
      </w:r>
      <w:r w:rsidRPr="00647BAC">
        <w:rPr>
          <w:b/>
          <w:sz w:val="24"/>
          <w:szCs w:val="24"/>
        </w:rPr>
        <w:tab/>
        <w:t>DATO FOR FØRSTE MARKEDSFØRINGSTILLADELSE</w:t>
      </w:r>
    </w:p>
    <w:p w14:paraId="16C53EFA" w14:textId="3DB24BB9" w:rsidR="005B0036" w:rsidRPr="00647BAC" w:rsidRDefault="00537D20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14. juni 2022</w:t>
      </w:r>
    </w:p>
    <w:p w14:paraId="280DB013" w14:textId="77777777" w:rsidR="005B0036" w:rsidRPr="00647BAC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302885AC" w14:textId="77777777" w:rsidR="005B0036" w:rsidRPr="00647BAC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647BAC">
        <w:rPr>
          <w:b/>
          <w:sz w:val="24"/>
          <w:szCs w:val="24"/>
        </w:rPr>
        <w:t>10.</w:t>
      </w:r>
      <w:r w:rsidRPr="00647BAC">
        <w:rPr>
          <w:b/>
          <w:sz w:val="24"/>
          <w:szCs w:val="24"/>
        </w:rPr>
        <w:tab/>
        <w:t>DATO FOR ÆNDRING AF TEKSTEN</w:t>
      </w:r>
    </w:p>
    <w:p w14:paraId="1D9CD6E0" w14:textId="56D7F01F" w:rsidR="005B0036" w:rsidRPr="00647BAC" w:rsidRDefault="009C5239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47BAC">
        <w:rPr>
          <w:sz w:val="24"/>
          <w:szCs w:val="24"/>
        </w:rPr>
        <w:t>-</w:t>
      </w:r>
    </w:p>
    <w:p w14:paraId="24EC1C7A" w14:textId="77777777" w:rsidR="005B0036" w:rsidRPr="00647BAC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10D4AA4" w14:textId="77777777" w:rsidR="005B0036" w:rsidRPr="00647BAC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647BAC">
        <w:rPr>
          <w:b/>
          <w:sz w:val="24"/>
          <w:szCs w:val="24"/>
        </w:rPr>
        <w:t>11.</w:t>
      </w:r>
      <w:r w:rsidRPr="00647BAC">
        <w:rPr>
          <w:b/>
          <w:sz w:val="24"/>
          <w:szCs w:val="24"/>
        </w:rPr>
        <w:tab/>
        <w:t>UDLEVERINGSBESTEMMELSE</w:t>
      </w:r>
    </w:p>
    <w:p w14:paraId="15C6CB21" w14:textId="65388A04" w:rsidR="009C5239" w:rsidRPr="00647BAC" w:rsidRDefault="009C5239" w:rsidP="009C5239">
      <w:pPr>
        <w:ind w:left="851"/>
        <w:rPr>
          <w:sz w:val="24"/>
          <w:szCs w:val="24"/>
          <w:lang w:eastAsia="da-DK"/>
        </w:rPr>
      </w:pPr>
      <w:r w:rsidRPr="00647BAC">
        <w:rPr>
          <w:sz w:val="24"/>
          <w:szCs w:val="24"/>
        </w:rPr>
        <w:t>A§4 – Kopieringspligtigt</w:t>
      </w:r>
    </w:p>
    <w:sectPr w:rsidR="009C5239" w:rsidRPr="00647BAC" w:rsidSect="00C479B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2A000" w14:textId="77777777" w:rsidR="006D11E1" w:rsidRDefault="006D11E1">
      <w:r>
        <w:separator/>
      </w:r>
    </w:p>
  </w:endnote>
  <w:endnote w:type="continuationSeparator" w:id="0">
    <w:p w14:paraId="574A5A57" w14:textId="77777777" w:rsidR="006D11E1" w:rsidRDefault="006D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E1B4A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29F9B0E3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6B03C77C" w14:textId="3BD54CC8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BC717E">
      <w:rPr>
        <w:i/>
        <w:noProof/>
        <w:snapToGrid w:val="0"/>
        <w:sz w:val="18"/>
      </w:rPr>
      <w:t>Tramadol Domes Pharma, tabletter 50 mg.docx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AF9B0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0959C303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539AF70C" w14:textId="79FC2C00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BC717E">
      <w:rPr>
        <w:i/>
        <w:noProof/>
        <w:snapToGrid w:val="0"/>
        <w:sz w:val="18"/>
      </w:rPr>
      <w:t>Tramadol Domes Pharma, tabletter 50 mg.docx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5094E" w14:textId="77777777" w:rsidR="006D11E1" w:rsidRDefault="006D11E1">
      <w:r>
        <w:separator/>
      </w:r>
    </w:p>
  </w:footnote>
  <w:footnote w:type="continuationSeparator" w:id="0">
    <w:p w14:paraId="619BF5B7" w14:textId="77777777" w:rsidR="006D11E1" w:rsidRDefault="006D1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9453D" w14:textId="77777777"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B7A23" w14:textId="77777777"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B226E"/>
    <w:multiLevelType w:val="hybridMultilevel"/>
    <w:tmpl w:val="293E7880"/>
    <w:lvl w:ilvl="0" w:tplc="367EEA48">
      <w:numFmt w:val="bullet"/>
      <w:lvlText w:val="⁃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B503AA6"/>
    <w:multiLevelType w:val="hybridMultilevel"/>
    <w:tmpl w:val="41E0AB7A"/>
    <w:lvl w:ilvl="0" w:tplc="614CFC4E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56803C4"/>
    <w:multiLevelType w:val="hybridMultilevel"/>
    <w:tmpl w:val="C8DC3A14"/>
    <w:lvl w:ilvl="0" w:tplc="614CFC4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E1"/>
    <w:rsid w:val="0003527F"/>
    <w:rsid w:val="00046B7E"/>
    <w:rsid w:val="00065C7D"/>
    <w:rsid w:val="00086B52"/>
    <w:rsid w:val="000C6CD4"/>
    <w:rsid w:val="000D4383"/>
    <w:rsid w:val="001577E4"/>
    <w:rsid w:val="001858CA"/>
    <w:rsid w:val="001C4AEF"/>
    <w:rsid w:val="001D3CC5"/>
    <w:rsid w:val="001F003A"/>
    <w:rsid w:val="00235359"/>
    <w:rsid w:val="002D440E"/>
    <w:rsid w:val="00322BDE"/>
    <w:rsid w:val="00337E7E"/>
    <w:rsid w:val="0035396E"/>
    <w:rsid w:val="00386642"/>
    <w:rsid w:val="003B6C91"/>
    <w:rsid w:val="00406EE7"/>
    <w:rsid w:val="00407013"/>
    <w:rsid w:val="00472C56"/>
    <w:rsid w:val="004A62CC"/>
    <w:rsid w:val="005330BC"/>
    <w:rsid w:val="00537D20"/>
    <w:rsid w:val="00555908"/>
    <w:rsid w:val="00565A74"/>
    <w:rsid w:val="00586115"/>
    <w:rsid w:val="005B0036"/>
    <w:rsid w:val="005F5831"/>
    <w:rsid w:val="00647BAC"/>
    <w:rsid w:val="00662012"/>
    <w:rsid w:val="00666B01"/>
    <w:rsid w:val="006B1539"/>
    <w:rsid w:val="006D11E1"/>
    <w:rsid w:val="006F5621"/>
    <w:rsid w:val="007E2A00"/>
    <w:rsid w:val="008010F2"/>
    <w:rsid w:val="00832284"/>
    <w:rsid w:val="00880A47"/>
    <w:rsid w:val="008903C9"/>
    <w:rsid w:val="008C0FC2"/>
    <w:rsid w:val="009202AE"/>
    <w:rsid w:val="009C5239"/>
    <w:rsid w:val="009D66C6"/>
    <w:rsid w:val="00A555F2"/>
    <w:rsid w:val="00A96525"/>
    <w:rsid w:val="00AE29E5"/>
    <w:rsid w:val="00AE5757"/>
    <w:rsid w:val="00B25EB8"/>
    <w:rsid w:val="00B90DBD"/>
    <w:rsid w:val="00BA72EA"/>
    <w:rsid w:val="00BC634B"/>
    <w:rsid w:val="00BC717E"/>
    <w:rsid w:val="00BF2AE0"/>
    <w:rsid w:val="00C479BF"/>
    <w:rsid w:val="00C7248B"/>
    <w:rsid w:val="00CF545A"/>
    <w:rsid w:val="00D8186F"/>
    <w:rsid w:val="00DB3C04"/>
    <w:rsid w:val="00DD6D71"/>
    <w:rsid w:val="00DF32BE"/>
    <w:rsid w:val="00E14F0A"/>
    <w:rsid w:val="00EB5778"/>
    <w:rsid w:val="00EE5253"/>
    <w:rsid w:val="00F72195"/>
    <w:rsid w:val="00FA66E4"/>
    <w:rsid w:val="00FC653A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F37CB"/>
  <w15:chartTrackingRefBased/>
  <w15:docId w15:val="{32449A9D-B038-47BD-839F-5D74EFF6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character" w:customStyle="1" w:styleId="Overskrift1Tegn">
    <w:name w:val="Overskrift 1 Tegn"/>
    <w:basedOn w:val="Standardskrifttypeiafsnit"/>
    <w:link w:val="Overskrift1"/>
    <w:rsid w:val="00337E7E"/>
    <w:rPr>
      <w:rFonts w:ascii="Arial" w:hAnsi="Arial"/>
      <w:b/>
      <w:kern w:val="28"/>
      <w:sz w:val="28"/>
      <w:lang w:eastAsia="en-US"/>
    </w:rPr>
  </w:style>
  <w:style w:type="paragraph" w:styleId="Brdtekst">
    <w:name w:val="Body Text"/>
    <w:basedOn w:val="Normal"/>
    <w:link w:val="BrdtekstTegn"/>
    <w:semiHidden/>
    <w:unhideWhenUsed/>
    <w:rsid w:val="00337E7E"/>
    <w:pPr>
      <w:jc w:val="both"/>
    </w:pPr>
    <w:rPr>
      <w:sz w:val="22"/>
      <w:lang w:val="en-GB"/>
    </w:rPr>
  </w:style>
  <w:style w:type="character" w:customStyle="1" w:styleId="BrdtekstTegn">
    <w:name w:val="Brødtekst Tegn"/>
    <w:basedOn w:val="Standardskrifttypeiafsnit"/>
    <w:link w:val="Brdtekst"/>
    <w:semiHidden/>
    <w:rsid w:val="00337E7E"/>
    <w:rPr>
      <w:sz w:val="22"/>
      <w:lang w:val="en-GB" w:eastAsia="en-US"/>
    </w:rPr>
  </w:style>
  <w:style w:type="paragraph" w:styleId="Listeafsnit">
    <w:name w:val="List Paragraph"/>
    <w:basedOn w:val="Normal"/>
    <w:uiPriority w:val="34"/>
    <w:qFormat/>
    <w:rsid w:val="00B90DBD"/>
    <w:pPr>
      <w:ind w:left="720"/>
      <w:contextualSpacing/>
    </w:pPr>
  </w:style>
  <w:style w:type="table" w:styleId="Tabel-Gitter">
    <w:name w:val="Table Grid"/>
    <w:basedOn w:val="Tabel-Normal"/>
    <w:uiPriority w:val="59"/>
    <w:rsid w:val="00555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GOD%20009-00-SKB%20SPC%20Vet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GOD 009-00-SKB SPC Vet skabelon.dotx</Template>
  <TotalTime>37</TotalTime>
  <Pages>7</Pages>
  <Words>1572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2020102205, MT</dc:description>
  <cp:lastModifiedBy>Gitte Jørgensen</cp:lastModifiedBy>
  <cp:revision>9</cp:revision>
  <dcterms:created xsi:type="dcterms:W3CDTF">2022-06-14T07:21:00Z</dcterms:created>
  <dcterms:modified xsi:type="dcterms:W3CDTF">2022-06-14T11:51:00Z</dcterms:modified>
</cp:coreProperties>
</file>